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600C5" w14:textId="70AF4CD5" w:rsidR="008B281A" w:rsidRDefault="00FA00D7">
      <w:r w:rsidRPr="00E6203B">
        <w:rPr>
          <w:noProof/>
          <w:sz w:val="56"/>
          <w:szCs w:val="56"/>
          <w:lang w:eastAsia="fr-FR"/>
        </w:rPr>
        <w:drawing>
          <wp:anchor distT="36576" distB="36576" distL="36576" distR="36576" simplePos="0" relativeHeight="251659264" behindDoc="0" locked="0" layoutInCell="1" allowOverlap="1" wp14:anchorId="10237633" wp14:editId="797CD571">
            <wp:simplePos x="0" y="0"/>
            <wp:positionH relativeFrom="margin">
              <wp:posOffset>2724950</wp:posOffset>
            </wp:positionH>
            <wp:positionV relativeFrom="paragraph">
              <wp:posOffset>-445466</wp:posOffset>
            </wp:positionV>
            <wp:extent cx="980184" cy="899032"/>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84" cy="899032"/>
                    </a:xfrm>
                    <a:prstGeom prst="rect">
                      <a:avLst/>
                    </a:prstGeom>
                    <a:noFill/>
                    <a:ln>
                      <a:noFill/>
                    </a:ln>
                    <a:effectLst/>
                  </pic:spPr>
                </pic:pic>
              </a:graphicData>
            </a:graphic>
          </wp:anchor>
        </w:drawing>
      </w:r>
    </w:p>
    <w:p w14:paraId="4AAC79C5" w14:textId="7E1771F5" w:rsidR="00FA00D7" w:rsidRDefault="00FA00D7" w:rsidP="00494CB4">
      <w:pPr>
        <w:pStyle w:val="Sansinterligne"/>
        <w:jc w:val="center"/>
        <w:rPr>
          <w:rFonts w:ascii="Garamond" w:hAnsi="Garamond"/>
          <w:b/>
          <w:sz w:val="28"/>
          <w:szCs w:val="28"/>
        </w:rPr>
      </w:pPr>
    </w:p>
    <w:p w14:paraId="647BBF56" w14:textId="7A681F7B" w:rsidR="00A277DD" w:rsidRDefault="00A277DD" w:rsidP="00494CB4">
      <w:pPr>
        <w:pStyle w:val="Sansinterligne"/>
        <w:jc w:val="center"/>
        <w:rPr>
          <w:rFonts w:ascii="Garamond" w:hAnsi="Garamond"/>
          <w:b/>
          <w:sz w:val="28"/>
          <w:szCs w:val="28"/>
        </w:rPr>
      </w:pPr>
    </w:p>
    <w:p w14:paraId="37BCEF63" w14:textId="77777777" w:rsidR="00A277DD" w:rsidRPr="00E744A1" w:rsidRDefault="00A277DD" w:rsidP="00A277DD">
      <w:pPr>
        <w:spacing w:after="0" w:line="240" w:lineRule="auto"/>
        <w:rPr>
          <w:rFonts w:ascii="Comic Sans MS" w:hAnsi="Comic Sans MS"/>
          <w:b/>
          <w:sz w:val="52"/>
          <w:szCs w:val="52"/>
        </w:rPr>
      </w:pPr>
    </w:p>
    <w:p w14:paraId="56624AD4" w14:textId="77777777" w:rsidR="00CE7D02" w:rsidRDefault="00CE7D02" w:rsidP="00A277DD">
      <w:pPr>
        <w:spacing w:after="0" w:line="240" w:lineRule="auto"/>
        <w:jc w:val="both"/>
        <w:rPr>
          <w:rFonts w:ascii="Comic Sans MS" w:hAnsi="Comic Sans MS"/>
          <w:b/>
          <w:sz w:val="52"/>
          <w:szCs w:val="52"/>
        </w:rPr>
      </w:pPr>
    </w:p>
    <w:p w14:paraId="13881CC6" w14:textId="77777777" w:rsidR="00BD379E" w:rsidRPr="00E744A1" w:rsidRDefault="00BD379E" w:rsidP="00A277DD">
      <w:pPr>
        <w:spacing w:after="0" w:line="240" w:lineRule="auto"/>
        <w:jc w:val="both"/>
        <w:rPr>
          <w:rFonts w:ascii="Comic Sans MS" w:hAnsi="Comic Sans MS"/>
          <w:b/>
          <w:sz w:val="52"/>
          <w:szCs w:val="52"/>
        </w:rPr>
      </w:pPr>
    </w:p>
    <w:tbl>
      <w:tblPr>
        <w:tblStyle w:val="Grilledutableau"/>
        <w:tblW w:w="5156" w:type="pct"/>
        <w:tblLook w:val="04A0" w:firstRow="1" w:lastRow="0" w:firstColumn="1" w:lastColumn="0" w:noHBand="0" w:noVBand="1"/>
      </w:tblPr>
      <w:tblGrid>
        <w:gridCol w:w="9693"/>
      </w:tblGrid>
      <w:tr w:rsidR="00B57117" w:rsidRPr="006770E5" w14:paraId="7F4243F2" w14:textId="77777777" w:rsidTr="004A2C8F">
        <w:trPr>
          <w:trHeight w:val="4035"/>
        </w:trPr>
        <w:tc>
          <w:tcPr>
            <w:tcW w:w="5000" w:type="pct"/>
            <w:tcBorders>
              <w:top w:val="single" w:sz="36" w:space="0" w:color="C2D69B" w:themeColor="accent3" w:themeTint="99"/>
              <w:left w:val="single" w:sz="36" w:space="0" w:color="C2D69B" w:themeColor="accent3" w:themeTint="99"/>
              <w:bottom w:val="single" w:sz="36" w:space="0" w:color="C2D69B" w:themeColor="accent3" w:themeTint="99"/>
              <w:right w:val="single" w:sz="36" w:space="0" w:color="C2D69B" w:themeColor="accent3" w:themeTint="99"/>
            </w:tcBorders>
          </w:tcPr>
          <w:p w14:paraId="5B6DF324" w14:textId="77777777" w:rsidR="00260218" w:rsidRPr="006770E5" w:rsidRDefault="00260218" w:rsidP="00260218">
            <w:pPr>
              <w:jc w:val="center"/>
              <w:rPr>
                <w:rFonts w:ascii="Comic Sans MS" w:hAnsi="Comic Sans MS" w:cs="Arial"/>
                <w:b/>
                <w:sz w:val="32"/>
                <w:szCs w:val="32"/>
              </w:rPr>
            </w:pPr>
          </w:p>
          <w:p w14:paraId="6D688391" w14:textId="32FCF52E" w:rsidR="00D200B0" w:rsidRDefault="002D51ED" w:rsidP="00D200B0">
            <w:pPr>
              <w:pStyle w:val="Paragraphedeliste"/>
              <w:jc w:val="center"/>
              <w:rPr>
                <w:rFonts w:ascii="Comic Sans MS" w:hAnsi="Comic Sans MS" w:cs="Arial"/>
                <w:b/>
                <w:sz w:val="44"/>
                <w:szCs w:val="44"/>
              </w:rPr>
            </w:pPr>
            <w:r>
              <w:rPr>
                <w:rFonts w:ascii="Comic Sans MS" w:hAnsi="Comic Sans MS" w:cs="Arial"/>
                <w:b/>
                <w:sz w:val="44"/>
                <w:szCs w:val="44"/>
              </w:rPr>
              <w:t xml:space="preserve">ALLOCUTION </w:t>
            </w:r>
          </w:p>
          <w:p w14:paraId="5D8C4656" w14:textId="77777777" w:rsidR="00D200B0" w:rsidRDefault="00D200B0" w:rsidP="00D200B0">
            <w:pPr>
              <w:pStyle w:val="Paragraphedeliste"/>
              <w:jc w:val="center"/>
              <w:rPr>
                <w:rFonts w:ascii="Comic Sans MS" w:hAnsi="Comic Sans MS" w:cs="Arial"/>
                <w:b/>
                <w:sz w:val="44"/>
                <w:szCs w:val="44"/>
              </w:rPr>
            </w:pPr>
            <w:r w:rsidRPr="00871ABF">
              <w:rPr>
                <w:rFonts w:ascii="Comic Sans MS" w:hAnsi="Comic Sans MS" w:cs="Arial"/>
                <w:b/>
                <w:sz w:val="44"/>
                <w:szCs w:val="44"/>
              </w:rPr>
              <w:t xml:space="preserve">DU PREMIER MINISTRE, CHEF </w:t>
            </w:r>
          </w:p>
          <w:p w14:paraId="69734A66" w14:textId="77777777" w:rsidR="00D200B0" w:rsidRPr="00871ABF" w:rsidRDefault="00D200B0" w:rsidP="00D200B0">
            <w:pPr>
              <w:pStyle w:val="Paragraphedeliste"/>
              <w:jc w:val="center"/>
              <w:rPr>
                <w:rFonts w:ascii="Comic Sans MS" w:hAnsi="Comic Sans MS" w:cs="Arial"/>
                <w:b/>
                <w:sz w:val="44"/>
                <w:szCs w:val="44"/>
              </w:rPr>
            </w:pPr>
            <w:r w:rsidRPr="00871ABF">
              <w:rPr>
                <w:rFonts w:ascii="Comic Sans MS" w:hAnsi="Comic Sans MS" w:cs="Arial"/>
                <w:b/>
                <w:sz w:val="44"/>
                <w:szCs w:val="44"/>
              </w:rPr>
              <w:t>DU GOUVERNEMENT,</w:t>
            </w:r>
          </w:p>
          <w:p w14:paraId="06FA203F" w14:textId="77777777" w:rsidR="00D200B0" w:rsidRPr="00871ABF" w:rsidRDefault="00D200B0" w:rsidP="00D200B0">
            <w:pPr>
              <w:pStyle w:val="Paragraphedeliste"/>
              <w:jc w:val="center"/>
              <w:rPr>
                <w:rFonts w:ascii="Comic Sans MS" w:hAnsi="Comic Sans MS" w:cs="Arial"/>
                <w:b/>
                <w:i/>
                <w:sz w:val="44"/>
                <w:szCs w:val="44"/>
              </w:rPr>
            </w:pPr>
            <w:r w:rsidRPr="00871ABF">
              <w:rPr>
                <w:rFonts w:ascii="Comic Sans MS" w:hAnsi="Comic Sans MS" w:cs="Arial"/>
                <w:b/>
                <w:i/>
                <w:sz w:val="44"/>
                <w:szCs w:val="44"/>
              </w:rPr>
              <w:t xml:space="preserve">S.E.M. Anatole </w:t>
            </w:r>
            <w:proofErr w:type="spellStart"/>
            <w:r w:rsidRPr="00871ABF">
              <w:rPr>
                <w:rFonts w:ascii="Comic Sans MS" w:hAnsi="Comic Sans MS" w:cs="Arial"/>
                <w:b/>
                <w:i/>
                <w:sz w:val="44"/>
                <w:szCs w:val="44"/>
              </w:rPr>
              <w:t>Collinet</w:t>
            </w:r>
            <w:proofErr w:type="spellEnd"/>
            <w:r w:rsidRPr="00871ABF">
              <w:rPr>
                <w:rFonts w:ascii="Comic Sans MS" w:hAnsi="Comic Sans MS" w:cs="Arial"/>
                <w:b/>
                <w:i/>
                <w:sz w:val="44"/>
                <w:szCs w:val="44"/>
              </w:rPr>
              <w:t xml:space="preserve"> MAKOSSO</w:t>
            </w:r>
          </w:p>
          <w:p w14:paraId="4727A100" w14:textId="77777777" w:rsidR="009A39E4" w:rsidRDefault="009A39E4" w:rsidP="009A39E4">
            <w:pPr>
              <w:jc w:val="center"/>
              <w:rPr>
                <w:rFonts w:ascii="Comic Sans MS" w:hAnsi="Comic Sans MS"/>
                <w:b/>
                <w:bCs/>
                <w:sz w:val="32"/>
                <w:szCs w:val="32"/>
              </w:rPr>
            </w:pPr>
          </w:p>
          <w:p w14:paraId="4E9CE823" w14:textId="77777777" w:rsidR="00716CF5" w:rsidRPr="009A6887" w:rsidRDefault="00716CF5" w:rsidP="009A6887">
            <w:pPr>
              <w:jc w:val="center"/>
              <w:rPr>
                <w:rFonts w:ascii="Comic Sans MS" w:hAnsi="Comic Sans MS"/>
                <w:b/>
                <w:bCs/>
                <w:sz w:val="32"/>
                <w:szCs w:val="32"/>
              </w:rPr>
            </w:pPr>
          </w:p>
          <w:p w14:paraId="4803D47B" w14:textId="0E01E41B" w:rsidR="004A3469" w:rsidRPr="004A3469" w:rsidRDefault="009A6887" w:rsidP="004A3469">
            <w:pPr>
              <w:pStyle w:val="Sansinterligne"/>
              <w:jc w:val="center"/>
              <w:rPr>
                <w:rFonts w:ascii="Comic Sans MS" w:hAnsi="Comic Sans MS" w:cs="Arial"/>
                <w:b/>
                <w:sz w:val="28"/>
                <w:szCs w:val="28"/>
              </w:rPr>
            </w:pPr>
            <w:r w:rsidRPr="009A6887">
              <w:rPr>
                <w:rFonts w:ascii="Comic Sans MS" w:hAnsi="Comic Sans MS" w:cs="Arial"/>
                <w:b/>
                <w:sz w:val="28"/>
                <w:szCs w:val="28"/>
              </w:rPr>
              <w:t xml:space="preserve">ALLOCUTION DE MONSIEUR LE PREMIER MINISTRE, CHEF DU GOUVERNEMENT </w:t>
            </w:r>
            <w:r w:rsidR="00917ABD" w:rsidRPr="00917ABD">
              <w:rPr>
                <w:rFonts w:ascii="Comic Sans MS" w:hAnsi="Comic Sans MS" w:cs="Arial"/>
                <w:b/>
                <w:sz w:val="28"/>
                <w:szCs w:val="28"/>
              </w:rPr>
              <w:t>A L’OCCASION DU LANCEMENT DES TRAVAUX DE L’ATELIER DE RESTITUTION/VALIDATION DES DOCUMENTS DE PLAN STRATEGIQUE DE LA CNTR</w:t>
            </w:r>
          </w:p>
          <w:p w14:paraId="29929702" w14:textId="2385AFEF" w:rsidR="009A39E4" w:rsidRPr="003A70D8" w:rsidRDefault="009A39E4" w:rsidP="009A39E4">
            <w:pPr>
              <w:jc w:val="center"/>
              <w:rPr>
                <w:rFonts w:ascii="Comic Sans MS" w:hAnsi="Comic Sans MS"/>
                <w:b/>
                <w:bCs/>
                <w:sz w:val="32"/>
                <w:szCs w:val="32"/>
              </w:rPr>
            </w:pPr>
          </w:p>
          <w:p w14:paraId="31A76E61" w14:textId="69285B7C" w:rsidR="00B57117" w:rsidRPr="009A6887" w:rsidRDefault="00BD379E" w:rsidP="009A6887">
            <w:pPr>
              <w:pStyle w:val="Paragraphedeliste"/>
              <w:spacing w:after="3" w:line="358" w:lineRule="auto"/>
              <w:ind w:left="567"/>
              <w:jc w:val="both"/>
              <w:rPr>
                <w:rFonts w:ascii="Comic Sans MS" w:hAnsi="Comic Sans MS"/>
                <w:b/>
                <w:bCs/>
                <w:i/>
                <w:sz w:val="32"/>
                <w:szCs w:val="32"/>
              </w:rPr>
            </w:pPr>
            <w:r>
              <w:rPr>
                <w:rFonts w:ascii="Comic Sans MS" w:hAnsi="Comic Sans MS"/>
                <w:b/>
                <w:bCs/>
                <w:sz w:val="32"/>
                <w:szCs w:val="32"/>
              </w:rPr>
              <w:t xml:space="preserve">                                            </w:t>
            </w:r>
            <w:r w:rsidR="009A6887" w:rsidRPr="009A6887">
              <w:rPr>
                <w:rFonts w:ascii="Comic Sans MS" w:hAnsi="Comic Sans MS"/>
                <w:b/>
                <w:bCs/>
                <w:i/>
                <w:sz w:val="32"/>
                <w:szCs w:val="32"/>
              </w:rPr>
              <w:t xml:space="preserve">Brazzaville le </w:t>
            </w:r>
            <w:r w:rsidR="00917ABD">
              <w:rPr>
                <w:rFonts w:ascii="Comic Sans MS" w:hAnsi="Comic Sans MS"/>
                <w:b/>
                <w:bCs/>
                <w:i/>
                <w:sz w:val="32"/>
                <w:szCs w:val="32"/>
              </w:rPr>
              <w:t>17</w:t>
            </w:r>
            <w:r w:rsidR="009A6887" w:rsidRPr="009A6887">
              <w:rPr>
                <w:rFonts w:ascii="Comic Sans MS" w:hAnsi="Comic Sans MS"/>
                <w:b/>
                <w:bCs/>
                <w:i/>
                <w:sz w:val="32"/>
                <w:szCs w:val="32"/>
              </w:rPr>
              <w:t xml:space="preserve"> octobre 2024</w:t>
            </w:r>
          </w:p>
        </w:tc>
      </w:tr>
    </w:tbl>
    <w:p w14:paraId="2630688F" w14:textId="77777777" w:rsidR="00A277DD" w:rsidRPr="00EE63D7" w:rsidRDefault="00A277DD" w:rsidP="00A277DD">
      <w:pPr>
        <w:tabs>
          <w:tab w:val="left" w:pos="8803"/>
        </w:tabs>
        <w:spacing w:after="0" w:line="240" w:lineRule="auto"/>
        <w:rPr>
          <w:rFonts w:ascii="Comic Sans MS" w:hAnsi="Comic Sans MS"/>
          <w:b/>
          <w:sz w:val="32"/>
          <w:szCs w:val="32"/>
        </w:rPr>
      </w:pPr>
    </w:p>
    <w:p w14:paraId="2A27FB8F" w14:textId="77777777" w:rsidR="00A277DD" w:rsidRPr="00EE63D7" w:rsidRDefault="00A277DD" w:rsidP="00A277DD">
      <w:pPr>
        <w:tabs>
          <w:tab w:val="left" w:pos="8803"/>
        </w:tabs>
        <w:spacing w:after="0" w:line="240" w:lineRule="auto"/>
        <w:rPr>
          <w:rFonts w:ascii="Comic Sans MS" w:hAnsi="Comic Sans MS"/>
          <w:b/>
          <w:sz w:val="32"/>
          <w:szCs w:val="32"/>
          <w:u w:val="single"/>
        </w:rPr>
      </w:pPr>
    </w:p>
    <w:p w14:paraId="58AA4E2C" w14:textId="08F6ECE1" w:rsidR="00C678DF" w:rsidRDefault="00C678DF" w:rsidP="00C678DF">
      <w:pPr>
        <w:rPr>
          <w:rFonts w:ascii="Comic Sans MS" w:hAnsi="Comic Sans MS" w:cs="Arial"/>
          <w:b/>
          <w:sz w:val="28"/>
          <w:szCs w:val="28"/>
        </w:rPr>
      </w:pPr>
    </w:p>
    <w:p w14:paraId="71F81F55" w14:textId="77777777" w:rsidR="00917ABD" w:rsidRDefault="00917ABD" w:rsidP="00C678DF">
      <w:pPr>
        <w:rPr>
          <w:rFonts w:ascii="Comic Sans MS" w:hAnsi="Comic Sans MS" w:cs="Arial"/>
          <w:b/>
          <w:sz w:val="28"/>
          <w:szCs w:val="28"/>
        </w:rPr>
      </w:pPr>
    </w:p>
    <w:p w14:paraId="11B7D0F8" w14:textId="77777777" w:rsidR="00917ABD" w:rsidRDefault="00917ABD" w:rsidP="00C678DF">
      <w:pPr>
        <w:rPr>
          <w:rFonts w:ascii="Comic Sans MS" w:hAnsi="Comic Sans MS" w:cs="Arial"/>
          <w:b/>
          <w:sz w:val="28"/>
          <w:szCs w:val="28"/>
        </w:rPr>
      </w:pPr>
    </w:p>
    <w:p w14:paraId="2F5AFDF2" w14:textId="77777777" w:rsidR="00917ABD" w:rsidRDefault="00917ABD" w:rsidP="00C678DF">
      <w:pPr>
        <w:rPr>
          <w:rFonts w:ascii="Comic Sans MS" w:hAnsi="Comic Sans MS" w:cs="Arial"/>
          <w:b/>
          <w:sz w:val="28"/>
          <w:szCs w:val="28"/>
        </w:rPr>
      </w:pPr>
    </w:p>
    <w:p w14:paraId="654F42DC" w14:textId="77777777" w:rsidR="00917ABD" w:rsidRDefault="00917ABD" w:rsidP="00C678DF">
      <w:pPr>
        <w:rPr>
          <w:rFonts w:ascii="Comic Sans MS" w:hAnsi="Comic Sans MS" w:cs="Arial"/>
          <w:b/>
          <w:sz w:val="28"/>
          <w:szCs w:val="28"/>
        </w:rPr>
      </w:pPr>
    </w:p>
    <w:p w14:paraId="619D1223" w14:textId="6FA71813" w:rsidR="00917ABD" w:rsidRPr="00917ABD" w:rsidRDefault="00917ABD" w:rsidP="00917ABD">
      <w:pPr>
        <w:spacing w:after="11" w:line="247" w:lineRule="auto"/>
        <w:rPr>
          <w:rFonts w:ascii="Comic Sans MS" w:hAnsi="Comic Sans MS"/>
          <w:sz w:val="32"/>
          <w:szCs w:val="32"/>
        </w:rPr>
      </w:pPr>
      <w:r w:rsidRPr="00917ABD">
        <w:rPr>
          <w:rFonts w:ascii="Comic Sans MS" w:hAnsi="Comic Sans MS"/>
          <w:b/>
          <w:sz w:val="32"/>
          <w:szCs w:val="32"/>
        </w:rPr>
        <w:lastRenderedPageBreak/>
        <w:t xml:space="preserve">Mesdames et Messieurs les Présidents des Institutions </w:t>
      </w:r>
      <w:r w:rsidR="00C77371">
        <w:rPr>
          <w:rFonts w:ascii="Comic Sans MS" w:hAnsi="Comic Sans MS"/>
          <w:b/>
          <w:sz w:val="32"/>
          <w:szCs w:val="32"/>
        </w:rPr>
        <w:t>C</w:t>
      </w:r>
      <w:r w:rsidRPr="00917ABD">
        <w:rPr>
          <w:rFonts w:ascii="Comic Sans MS" w:hAnsi="Comic Sans MS"/>
          <w:b/>
          <w:sz w:val="32"/>
          <w:szCs w:val="32"/>
        </w:rPr>
        <w:t xml:space="preserve">onstitutionnelles ; </w:t>
      </w:r>
    </w:p>
    <w:p w14:paraId="61CDB609" w14:textId="3D08873C" w:rsidR="00917ABD" w:rsidRPr="00917ABD" w:rsidRDefault="00220689" w:rsidP="00917ABD">
      <w:pPr>
        <w:spacing w:after="11" w:line="247" w:lineRule="auto"/>
        <w:rPr>
          <w:rFonts w:ascii="Comic Sans MS" w:hAnsi="Comic Sans MS"/>
          <w:sz w:val="32"/>
          <w:szCs w:val="32"/>
        </w:rPr>
      </w:pPr>
      <w:r>
        <w:rPr>
          <w:rFonts w:ascii="Comic Sans MS" w:hAnsi="Comic Sans MS"/>
          <w:b/>
          <w:sz w:val="32"/>
          <w:szCs w:val="32"/>
        </w:rPr>
        <w:t>Mesdames et Messieurs membres du Gouvernement</w:t>
      </w:r>
      <w:r w:rsidR="00917ABD" w:rsidRPr="00917ABD">
        <w:rPr>
          <w:rFonts w:ascii="Comic Sans MS" w:hAnsi="Comic Sans MS"/>
          <w:b/>
          <w:sz w:val="32"/>
          <w:szCs w:val="32"/>
        </w:rPr>
        <w:t xml:space="preserve"> ;</w:t>
      </w:r>
    </w:p>
    <w:p w14:paraId="7EC18FEF" w14:textId="358E719D" w:rsidR="00917ABD" w:rsidRDefault="00917ABD" w:rsidP="00917ABD">
      <w:pPr>
        <w:spacing w:after="11" w:line="247" w:lineRule="auto"/>
        <w:rPr>
          <w:rFonts w:ascii="Comic Sans MS" w:hAnsi="Comic Sans MS"/>
          <w:b/>
          <w:sz w:val="32"/>
          <w:szCs w:val="32"/>
        </w:rPr>
      </w:pPr>
      <w:r w:rsidRPr="00917ABD">
        <w:rPr>
          <w:rFonts w:ascii="Comic Sans MS" w:hAnsi="Comic Sans MS"/>
          <w:b/>
          <w:sz w:val="32"/>
          <w:szCs w:val="32"/>
        </w:rPr>
        <w:t xml:space="preserve">Monsieur le </w:t>
      </w:r>
      <w:r w:rsidR="00C77371">
        <w:rPr>
          <w:rFonts w:ascii="Comic Sans MS" w:hAnsi="Comic Sans MS"/>
          <w:b/>
          <w:sz w:val="32"/>
          <w:szCs w:val="32"/>
        </w:rPr>
        <w:t>P</w:t>
      </w:r>
      <w:r w:rsidRPr="00917ABD">
        <w:rPr>
          <w:rFonts w:ascii="Comic Sans MS" w:hAnsi="Comic Sans MS"/>
          <w:b/>
          <w:sz w:val="32"/>
          <w:szCs w:val="32"/>
        </w:rPr>
        <w:t xml:space="preserve">résident de la </w:t>
      </w:r>
      <w:r w:rsidR="00220689" w:rsidRPr="00220689">
        <w:rPr>
          <w:rFonts w:ascii="Comic Sans MS" w:hAnsi="Comic Sans MS"/>
          <w:b/>
          <w:sz w:val="32"/>
          <w:szCs w:val="32"/>
        </w:rPr>
        <w:t>Commission Nationale de Transparence et de Responsabilité dans la gestion des finances</w:t>
      </w:r>
      <w:r w:rsidRPr="00917ABD">
        <w:rPr>
          <w:rFonts w:ascii="Comic Sans MS" w:hAnsi="Comic Sans MS"/>
          <w:b/>
          <w:sz w:val="32"/>
          <w:szCs w:val="32"/>
        </w:rPr>
        <w:t> ;</w:t>
      </w:r>
    </w:p>
    <w:p w14:paraId="36BEC2A0" w14:textId="1A0F6DE8" w:rsidR="00E80B7B" w:rsidRPr="00917ABD" w:rsidRDefault="00E80B7B" w:rsidP="00917ABD">
      <w:pPr>
        <w:spacing w:after="11" w:line="247" w:lineRule="auto"/>
        <w:rPr>
          <w:rFonts w:ascii="Comic Sans MS" w:hAnsi="Comic Sans MS"/>
          <w:sz w:val="32"/>
          <w:szCs w:val="32"/>
        </w:rPr>
      </w:pPr>
      <w:r>
        <w:rPr>
          <w:rFonts w:ascii="Comic Sans MS" w:hAnsi="Comic Sans MS"/>
          <w:b/>
          <w:sz w:val="32"/>
          <w:szCs w:val="32"/>
        </w:rPr>
        <w:t xml:space="preserve">Mesdames et Messieurs </w:t>
      </w:r>
      <w:r w:rsidR="00220689">
        <w:rPr>
          <w:rFonts w:ascii="Comic Sans MS" w:hAnsi="Comic Sans MS"/>
          <w:b/>
          <w:sz w:val="32"/>
          <w:szCs w:val="32"/>
        </w:rPr>
        <w:t xml:space="preserve">les </w:t>
      </w:r>
      <w:r>
        <w:rPr>
          <w:rFonts w:ascii="Comic Sans MS" w:hAnsi="Comic Sans MS"/>
          <w:b/>
          <w:sz w:val="32"/>
          <w:szCs w:val="32"/>
        </w:rPr>
        <w:t xml:space="preserve">Directeurs </w:t>
      </w:r>
      <w:r w:rsidR="00C77371">
        <w:rPr>
          <w:rFonts w:ascii="Comic Sans MS" w:hAnsi="Comic Sans MS"/>
          <w:b/>
          <w:sz w:val="32"/>
          <w:szCs w:val="32"/>
        </w:rPr>
        <w:t>G</w:t>
      </w:r>
      <w:r>
        <w:rPr>
          <w:rFonts w:ascii="Comic Sans MS" w:hAnsi="Comic Sans MS"/>
          <w:b/>
          <w:sz w:val="32"/>
          <w:szCs w:val="32"/>
        </w:rPr>
        <w:t xml:space="preserve">énéraux des </w:t>
      </w:r>
      <w:r w:rsidR="00C77371">
        <w:rPr>
          <w:rFonts w:ascii="Comic Sans MS" w:hAnsi="Comic Sans MS"/>
          <w:b/>
          <w:sz w:val="32"/>
          <w:szCs w:val="32"/>
        </w:rPr>
        <w:t>A</w:t>
      </w:r>
      <w:r>
        <w:rPr>
          <w:rFonts w:ascii="Comic Sans MS" w:hAnsi="Comic Sans MS"/>
          <w:b/>
          <w:sz w:val="32"/>
          <w:szCs w:val="32"/>
        </w:rPr>
        <w:t xml:space="preserve">dministrations </w:t>
      </w:r>
      <w:r w:rsidR="00C77371">
        <w:rPr>
          <w:rFonts w:ascii="Comic Sans MS" w:hAnsi="Comic Sans MS"/>
          <w:b/>
          <w:sz w:val="32"/>
          <w:szCs w:val="32"/>
        </w:rPr>
        <w:t>P</w:t>
      </w:r>
      <w:r>
        <w:rPr>
          <w:rFonts w:ascii="Comic Sans MS" w:hAnsi="Comic Sans MS"/>
          <w:b/>
          <w:sz w:val="32"/>
          <w:szCs w:val="32"/>
        </w:rPr>
        <w:t>ubliques ;</w:t>
      </w:r>
    </w:p>
    <w:p w14:paraId="62BBCD17" w14:textId="42B5D4EB" w:rsidR="00917ABD" w:rsidRPr="00917ABD" w:rsidRDefault="00917ABD" w:rsidP="00917ABD">
      <w:pPr>
        <w:spacing w:after="11" w:line="247" w:lineRule="auto"/>
        <w:rPr>
          <w:rFonts w:ascii="Comic Sans MS" w:hAnsi="Comic Sans MS"/>
          <w:sz w:val="32"/>
          <w:szCs w:val="32"/>
        </w:rPr>
      </w:pPr>
      <w:r w:rsidRPr="00917ABD">
        <w:rPr>
          <w:rFonts w:ascii="Comic Sans MS" w:hAnsi="Comic Sans MS"/>
          <w:b/>
          <w:sz w:val="32"/>
          <w:szCs w:val="32"/>
        </w:rPr>
        <w:t xml:space="preserve">Mesdames et </w:t>
      </w:r>
      <w:r w:rsidR="00220689">
        <w:rPr>
          <w:rFonts w:ascii="Comic Sans MS" w:hAnsi="Comic Sans MS"/>
          <w:b/>
          <w:sz w:val="32"/>
          <w:szCs w:val="32"/>
        </w:rPr>
        <w:t>M</w:t>
      </w:r>
      <w:r w:rsidRPr="00917ABD">
        <w:rPr>
          <w:rFonts w:ascii="Comic Sans MS" w:hAnsi="Comic Sans MS"/>
          <w:b/>
          <w:sz w:val="32"/>
          <w:szCs w:val="32"/>
        </w:rPr>
        <w:t xml:space="preserve">essieurs les Présidents des </w:t>
      </w:r>
      <w:r w:rsidR="00C77371">
        <w:rPr>
          <w:rFonts w:ascii="Comic Sans MS" w:hAnsi="Comic Sans MS"/>
          <w:b/>
          <w:sz w:val="32"/>
          <w:szCs w:val="32"/>
        </w:rPr>
        <w:t>C</w:t>
      </w:r>
      <w:r w:rsidRPr="00917ABD">
        <w:rPr>
          <w:rFonts w:ascii="Comic Sans MS" w:hAnsi="Comic Sans MS"/>
          <w:b/>
          <w:sz w:val="32"/>
          <w:szCs w:val="32"/>
        </w:rPr>
        <w:t xml:space="preserve">onseils </w:t>
      </w:r>
      <w:r w:rsidR="00C77371">
        <w:rPr>
          <w:rFonts w:ascii="Comic Sans MS" w:hAnsi="Comic Sans MS"/>
          <w:b/>
          <w:sz w:val="32"/>
          <w:szCs w:val="32"/>
        </w:rPr>
        <w:t>D</w:t>
      </w:r>
      <w:r w:rsidRPr="00917ABD">
        <w:rPr>
          <w:rFonts w:ascii="Comic Sans MS" w:hAnsi="Comic Sans MS"/>
          <w:b/>
          <w:sz w:val="32"/>
          <w:szCs w:val="32"/>
        </w:rPr>
        <w:t>épartementaux ;</w:t>
      </w:r>
    </w:p>
    <w:p w14:paraId="59B7E291" w14:textId="6AA2EFE7" w:rsidR="00917ABD" w:rsidRPr="00917ABD" w:rsidRDefault="00917ABD" w:rsidP="00917ABD">
      <w:pPr>
        <w:spacing w:after="11" w:line="247" w:lineRule="auto"/>
        <w:rPr>
          <w:rFonts w:ascii="Comic Sans MS" w:hAnsi="Comic Sans MS"/>
          <w:sz w:val="32"/>
          <w:szCs w:val="32"/>
        </w:rPr>
      </w:pPr>
      <w:r w:rsidRPr="00917ABD">
        <w:rPr>
          <w:rFonts w:ascii="Comic Sans MS" w:hAnsi="Comic Sans MS"/>
          <w:b/>
          <w:sz w:val="32"/>
          <w:szCs w:val="32"/>
        </w:rPr>
        <w:t xml:space="preserve">Distingués </w:t>
      </w:r>
      <w:r w:rsidR="00C77371">
        <w:rPr>
          <w:rFonts w:ascii="Comic Sans MS" w:hAnsi="Comic Sans MS"/>
          <w:b/>
          <w:sz w:val="32"/>
          <w:szCs w:val="32"/>
        </w:rPr>
        <w:t>I</w:t>
      </w:r>
      <w:r w:rsidRPr="00917ABD">
        <w:rPr>
          <w:rFonts w:ascii="Comic Sans MS" w:hAnsi="Comic Sans MS"/>
          <w:b/>
          <w:sz w:val="32"/>
          <w:szCs w:val="32"/>
        </w:rPr>
        <w:t>nvités ;</w:t>
      </w:r>
    </w:p>
    <w:p w14:paraId="7E7BAE23" w14:textId="1A0B79FB" w:rsidR="00917ABD" w:rsidRPr="00917ABD" w:rsidRDefault="00917ABD" w:rsidP="00917ABD">
      <w:pPr>
        <w:spacing w:after="365" w:line="247" w:lineRule="auto"/>
        <w:rPr>
          <w:rFonts w:ascii="Comic Sans MS" w:hAnsi="Comic Sans MS"/>
          <w:sz w:val="32"/>
          <w:szCs w:val="32"/>
        </w:rPr>
      </w:pPr>
      <w:r w:rsidRPr="00917ABD">
        <w:rPr>
          <w:rFonts w:ascii="Comic Sans MS" w:hAnsi="Comic Sans MS"/>
          <w:b/>
          <w:sz w:val="32"/>
          <w:szCs w:val="32"/>
        </w:rPr>
        <w:t xml:space="preserve">Mesdames et </w:t>
      </w:r>
      <w:r w:rsidR="00220689">
        <w:rPr>
          <w:rFonts w:ascii="Comic Sans MS" w:hAnsi="Comic Sans MS"/>
          <w:b/>
          <w:sz w:val="32"/>
          <w:szCs w:val="32"/>
        </w:rPr>
        <w:t>M</w:t>
      </w:r>
      <w:r w:rsidRPr="00917ABD">
        <w:rPr>
          <w:rFonts w:ascii="Comic Sans MS" w:hAnsi="Comic Sans MS"/>
          <w:b/>
          <w:sz w:val="32"/>
          <w:szCs w:val="32"/>
        </w:rPr>
        <w:t>essieurs ;</w:t>
      </w:r>
    </w:p>
    <w:p w14:paraId="69D47045" w14:textId="6A68BCF9" w:rsidR="00917ABD" w:rsidRPr="00917ABD" w:rsidRDefault="00917ABD" w:rsidP="00917ABD">
      <w:pPr>
        <w:tabs>
          <w:tab w:val="left" w:pos="10490"/>
        </w:tabs>
        <w:ind w:right="54"/>
        <w:jc w:val="both"/>
        <w:rPr>
          <w:rFonts w:ascii="Comic Sans MS" w:hAnsi="Comic Sans MS"/>
          <w:sz w:val="32"/>
          <w:szCs w:val="32"/>
        </w:rPr>
      </w:pPr>
      <w:r w:rsidRPr="00917ABD">
        <w:rPr>
          <w:rFonts w:ascii="Comic Sans MS" w:hAnsi="Comic Sans MS"/>
          <w:sz w:val="32"/>
          <w:szCs w:val="32"/>
        </w:rPr>
        <w:t xml:space="preserve">C'est avec une grande satisfaction que je prends part aujourd'hui à </w:t>
      </w:r>
      <w:r w:rsidR="00C0225F">
        <w:rPr>
          <w:rFonts w:ascii="Comic Sans MS" w:hAnsi="Comic Sans MS"/>
          <w:sz w:val="32"/>
          <w:szCs w:val="32"/>
        </w:rPr>
        <w:t>l’</w:t>
      </w:r>
      <w:r w:rsidRPr="00917ABD">
        <w:rPr>
          <w:rFonts w:ascii="Comic Sans MS" w:hAnsi="Comic Sans MS"/>
          <w:sz w:val="32"/>
          <w:szCs w:val="32"/>
        </w:rPr>
        <w:t xml:space="preserve">atelier de restitution et de validation du Plan Stratégique de la Commission Nationale de Transparence et de Responsabilité dans la gestion des finances (CNTR). Je salue l'intervention du Président de la CNTR qui a su mettre en </w:t>
      </w:r>
      <w:r w:rsidR="00C0225F">
        <w:rPr>
          <w:rFonts w:ascii="Comic Sans MS" w:hAnsi="Comic Sans MS"/>
          <w:sz w:val="32"/>
          <w:szCs w:val="32"/>
        </w:rPr>
        <w:t>exergue</w:t>
      </w:r>
      <w:r w:rsidRPr="00917ABD">
        <w:rPr>
          <w:rFonts w:ascii="Comic Sans MS" w:hAnsi="Comic Sans MS"/>
          <w:sz w:val="32"/>
          <w:szCs w:val="32"/>
        </w:rPr>
        <w:t xml:space="preserve"> les enjeux de notre gouvernance financière</w:t>
      </w:r>
      <w:r w:rsidR="006C66EC">
        <w:rPr>
          <w:rFonts w:ascii="Comic Sans MS" w:hAnsi="Comic Sans MS"/>
          <w:sz w:val="32"/>
          <w:szCs w:val="32"/>
        </w:rPr>
        <w:t xml:space="preserve"> face aux défis auxquels elle est confrontée.</w:t>
      </w:r>
    </w:p>
    <w:p w14:paraId="15E3F524" w14:textId="77777777" w:rsidR="00917ABD" w:rsidRPr="00DE2147" w:rsidRDefault="00917ABD" w:rsidP="00917ABD">
      <w:pPr>
        <w:jc w:val="both"/>
        <w:rPr>
          <w:rFonts w:ascii="Comic Sans MS" w:hAnsi="Comic Sans MS"/>
          <w:sz w:val="13"/>
          <w:szCs w:val="13"/>
        </w:rPr>
      </w:pPr>
    </w:p>
    <w:p w14:paraId="65401308" w14:textId="7C4FFCC7" w:rsidR="00917ABD" w:rsidRPr="00917ABD" w:rsidRDefault="00917ABD" w:rsidP="00917ABD">
      <w:pPr>
        <w:ind w:right="54"/>
        <w:jc w:val="both"/>
        <w:rPr>
          <w:rFonts w:ascii="Comic Sans MS" w:hAnsi="Comic Sans MS"/>
          <w:sz w:val="32"/>
          <w:szCs w:val="32"/>
        </w:rPr>
      </w:pPr>
      <w:r w:rsidRPr="00917ABD">
        <w:rPr>
          <w:rFonts w:ascii="Comic Sans MS" w:hAnsi="Comic Sans MS"/>
          <w:sz w:val="32"/>
          <w:szCs w:val="32"/>
        </w:rPr>
        <w:t xml:space="preserve">La CNTR occupe une place centrale dans notre dispositif de </w:t>
      </w:r>
      <w:r w:rsidR="006C66EC">
        <w:rPr>
          <w:rFonts w:ascii="Comic Sans MS" w:hAnsi="Comic Sans MS"/>
          <w:sz w:val="32"/>
          <w:szCs w:val="32"/>
        </w:rPr>
        <w:t>gestion des finances publiques</w:t>
      </w:r>
      <w:r w:rsidRPr="00917ABD">
        <w:rPr>
          <w:rFonts w:ascii="Comic Sans MS" w:hAnsi="Comic Sans MS"/>
          <w:sz w:val="32"/>
          <w:szCs w:val="32"/>
        </w:rPr>
        <w:t xml:space="preserve">. Son rôle est capital pour assurer la transparence, la responsabilité et </w:t>
      </w:r>
      <w:r w:rsidR="006C66EC">
        <w:rPr>
          <w:rFonts w:ascii="Comic Sans MS" w:hAnsi="Comic Sans MS"/>
          <w:sz w:val="32"/>
          <w:szCs w:val="32"/>
        </w:rPr>
        <w:t>la</w:t>
      </w:r>
      <w:r w:rsidRPr="00917ABD">
        <w:rPr>
          <w:rFonts w:ascii="Comic Sans MS" w:hAnsi="Comic Sans MS"/>
          <w:sz w:val="32"/>
          <w:szCs w:val="32"/>
        </w:rPr>
        <w:t xml:space="preserve"> gestion </w:t>
      </w:r>
      <w:r w:rsidR="006C66EC">
        <w:rPr>
          <w:rFonts w:ascii="Comic Sans MS" w:hAnsi="Comic Sans MS"/>
          <w:sz w:val="32"/>
          <w:szCs w:val="32"/>
        </w:rPr>
        <w:t>optimale de celles-ci.</w:t>
      </w:r>
      <w:r w:rsidRPr="00917ABD">
        <w:rPr>
          <w:rFonts w:ascii="Comic Sans MS" w:hAnsi="Comic Sans MS"/>
          <w:sz w:val="32"/>
          <w:szCs w:val="32"/>
        </w:rPr>
        <w:t xml:space="preserve"> Ces principes ne sont pas seulement des exigences techniques, mais des piliers essentiels de la confiance que nos concitoyens placent dans nos institutions.</w:t>
      </w:r>
    </w:p>
    <w:p w14:paraId="66271982" w14:textId="77777777" w:rsidR="00917ABD" w:rsidRPr="00917ABD" w:rsidRDefault="00917ABD" w:rsidP="00917ABD">
      <w:pPr>
        <w:ind w:right="54"/>
        <w:jc w:val="both"/>
        <w:rPr>
          <w:rFonts w:ascii="Comic Sans MS" w:hAnsi="Comic Sans MS"/>
          <w:sz w:val="32"/>
          <w:szCs w:val="32"/>
        </w:rPr>
      </w:pPr>
    </w:p>
    <w:p w14:paraId="5F88B189" w14:textId="77777777" w:rsidR="004B2856" w:rsidRDefault="00071914" w:rsidP="00071914">
      <w:pPr>
        <w:ind w:right="54"/>
        <w:jc w:val="both"/>
        <w:rPr>
          <w:rFonts w:ascii="Comic Sans MS" w:hAnsi="Comic Sans MS"/>
          <w:sz w:val="32"/>
          <w:szCs w:val="32"/>
        </w:rPr>
      </w:pPr>
      <w:r w:rsidRPr="00917ABD">
        <w:rPr>
          <w:rFonts w:ascii="Comic Sans MS" w:hAnsi="Comic Sans MS"/>
          <w:sz w:val="32"/>
          <w:szCs w:val="32"/>
        </w:rPr>
        <w:lastRenderedPageBreak/>
        <w:t>En lien avec le Programme de société de Son Excellence, Monsieur le Président de la République,</w:t>
      </w:r>
      <w:r>
        <w:rPr>
          <w:rFonts w:ascii="Comic Sans MS" w:hAnsi="Comic Sans MS"/>
          <w:sz w:val="32"/>
          <w:szCs w:val="32"/>
        </w:rPr>
        <w:t xml:space="preserve"> Chef de l’État, </w:t>
      </w:r>
      <w:r w:rsidRPr="00071914">
        <w:rPr>
          <w:rFonts w:ascii="Comic Sans MS" w:hAnsi="Comic Sans MS"/>
          <w:sz w:val="32"/>
          <w:szCs w:val="32"/>
        </w:rPr>
        <w:t>la gouvernance financière constitue la douzième (12</w:t>
      </w:r>
      <w:r w:rsidRPr="00071914">
        <w:rPr>
          <w:rFonts w:ascii="Comic Sans MS" w:hAnsi="Comic Sans MS"/>
          <w:sz w:val="32"/>
          <w:szCs w:val="32"/>
          <w:vertAlign w:val="superscript"/>
        </w:rPr>
        <w:t>e</w:t>
      </w:r>
      <w:r w:rsidRPr="00071914">
        <w:rPr>
          <w:rFonts w:ascii="Comic Sans MS" w:hAnsi="Comic Sans MS"/>
          <w:sz w:val="32"/>
          <w:szCs w:val="32"/>
        </w:rPr>
        <w:t xml:space="preserve">) bataille du </w:t>
      </w:r>
      <w:r>
        <w:rPr>
          <w:rFonts w:ascii="Comic Sans MS" w:hAnsi="Comic Sans MS"/>
          <w:sz w:val="32"/>
          <w:szCs w:val="32"/>
        </w:rPr>
        <w:t xml:space="preserve">Programme d’Action du </w:t>
      </w:r>
      <w:r w:rsidRPr="00071914">
        <w:rPr>
          <w:rFonts w:ascii="Comic Sans MS" w:hAnsi="Comic Sans MS"/>
          <w:sz w:val="32"/>
          <w:szCs w:val="32"/>
        </w:rPr>
        <w:t>Gouvernement</w:t>
      </w:r>
      <w:r>
        <w:rPr>
          <w:rFonts w:ascii="Comic Sans MS" w:hAnsi="Comic Sans MS"/>
          <w:sz w:val="32"/>
          <w:szCs w:val="32"/>
        </w:rPr>
        <w:t>, qui</w:t>
      </w:r>
      <w:r w:rsidRPr="00071914">
        <w:rPr>
          <w:rFonts w:ascii="Comic Sans MS" w:hAnsi="Comic Sans MS"/>
          <w:sz w:val="32"/>
          <w:szCs w:val="32"/>
        </w:rPr>
        <w:t xml:space="preserve"> s’emploie à poser les bases</w:t>
      </w:r>
      <w:r w:rsidR="006C66EC">
        <w:rPr>
          <w:rFonts w:ascii="Comic Sans MS" w:hAnsi="Comic Sans MS"/>
          <w:sz w:val="32"/>
          <w:szCs w:val="32"/>
        </w:rPr>
        <w:t xml:space="preserve"> de son effectivité</w:t>
      </w:r>
      <w:r w:rsidRPr="00071914">
        <w:rPr>
          <w:rFonts w:ascii="Comic Sans MS" w:hAnsi="Comic Sans MS"/>
          <w:sz w:val="32"/>
          <w:szCs w:val="32"/>
        </w:rPr>
        <w:t xml:space="preserve">. </w:t>
      </w:r>
    </w:p>
    <w:p w14:paraId="1BEF93D1" w14:textId="5E7E8816" w:rsidR="00071914" w:rsidRPr="00071914" w:rsidRDefault="00071914" w:rsidP="00071914">
      <w:pPr>
        <w:ind w:right="54"/>
        <w:jc w:val="both"/>
        <w:rPr>
          <w:rFonts w:ascii="Comic Sans MS" w:hAnsi="Comic Sans MS"/>
          <w:sz w:val="32"/>
          <w:szCs w:val="32"/>
        </w:rPr>
      </w:pPr>
      <w:r>
        <w:rPr>
          <w:rFonts w:ascii="Comic Sans MS" w:hAnsi="Comic Sans MS"/>
          <w:sz w:val="32"/>
          <w:szCs w:val="32"/>
        </w:rPr>
        <w:t>L</w:t>
      </w:r>
      <w:r w:rsidR="006C66EC">
        <w:rPr>
          <w:rFonts w:ascii="Comic Sans MS" w:hAnsi="Comic Sans MS"/>
          <w:sz w:val="32"/>
          <w:szCs w:val="32"/>
        </w:rPr>
        <w:t>a</w:t>
      </w:r>
      <w:r>
        <w:rPr>
          <w:rFonts w:ascii="Comic Sans MS" w:hAnsi="Comic Sans MS"/>
          <w:sz w:val="32"/>
          <w:szCs w:val="32"/>
        </w:rPr>
        <w:t xml:space="preserve"> bonne gouvernance exige</w:t>
      </w:r>
      <w:r w:rsidRPr="00071914">
        <w:rPr>
          <w:rFonts w:ascii="Comic Sans MS" w:hAnsi="Comic Sans MS"/>
          <w:sz w:val="32"/>
          <w:szCs w:val="32"/>
        </w:rPr>
        <w:t xml:space="preserve"> que l’orthodoxie, la transparence, la responsabilité et la redevabilité dans la gestion de nos finances publiques soient érigées en principes cardinaux. </w:t>
      </w:r>
      <w:r w:rsidR="006C66EC">
        <w:rPr>
          <w:rFonts w:ascii="Comic Sans MS" w:hAnsi="Comic Sans MS"/>
          <w:sz w:val="32"/>
          <w:szCs w:val="32"/>
        </w:rPr>
        <w:t>L’application de ces</w:t>
      </w:r>
      <w:r w:rsidRPr="00071914">
        <w:rPr>
          <w:rFonts w:ascii="Comic Sans MS" w:hAnsi="Comic Sans MS"/>
          <w:sz w:val="32"/>
          <w:szCs w:val="32"/>
        </w:rPr>
        <w:t xml:space="preserve"> principes, auxquels </w:t>
      </w:r>
      <w:r w:rsidR="004B2856">
        <w:rPr>
          <w:rFonts w:ascii="Comic Sans MS" w:hAnsi="Comic Sans MS"/>
          <w:sz w:val="32"/>
          <w:szCs w:val="32"/>
        </w:rPr>
        <w:t>pourrait être adjointe</w:t>
      </w:r>
      <w:r w:rsidRPr="00071914">
        <w:rPr>
          <w:rFonts w:ascii="Comic Sans MS" w:hAnsi="Comic Sans MS"/>
          <w:sz w:val="32"/>
          <w:szCs w:val="32"/>
        </w:rPr>
        <w:t xml:space="preserve"> la gestion axée sur les résultats, renforcero</w:t>
      </w:r>
      <w:r w:rsidR="006C66EC">
        <w:rPr>
          <w:rFonts w:ascii="Comic Sans MS" w:hAnsi="Comic Sans MS"/>
          <w:sz w:val="32"/>
          <w:szCs w:val="32"/>
        </w:rPr>
        <w:t>nt</w:t>
      </w:r>
      <w:r w:rsidRPr="00071914">
        <w:rPr>
          <w:rFonts w:ascii="Comic Sans MS" w:hAnsi="Comic Sans MS"/>
          <w:sz w:val="32"/>
          <w:szCs w:val="32"/>
        </w:rPr>
        <w:t xml:space="preserve"> la confiance de nos concitoyens dans nos institutions et politiques publiques, d’une part, </w:t>
      </w:r>
      <w:r w:rsidR="006C66EC">
        <w:rPr>
          <w:rFonts w:ascii="Comic Sans MS" w:hAnsi="Comic Sans MS"/>
          <w:sz w:val="32"/>
          <w:szCs w:val="32"/>
        </w:rPr>
        <w:t xml:space="preserve">et </w:t>
      </w:r>
      <w:r w:rsidRPr="00071914">
        <w:rPr>
          <w:rFonts w:ascii="Comic Sans MS" w:hAnsi="Comic Sans MS"/>
          <w:sz w:val="32"/>
          <w:szCs w:val="32"/>
        </w:rPr>
        <w:t xml:space="preserve">concourront </w:t>
      </w:r>
      <w:r w:rsidR="006C66EC" w:rsidRPr="00071914">
        <w:rPr>
          <w:rFonts w:ascii="Comic Sans MS" w:hAnsi="Comic Sans MS"/>
          <w:sz w:val="32"/>
          <w:szCs w:val="32"/>
        </w:rPr>
        <w:t>à</w:t>
      </w:r>
      <w:r w:rsidRPr="00071914">
        <w:rPr>
          <w:rFonts w:ascii="Comic Sans MS" w:hAnsi="Comic Sans MS"/>
          <w:sz w:val="32"/>
          <w:szCs w:val="32"/>
        </w:rPr>
        <w:t xml:space="preserve"> l’amélioration du climat des affaires </w:t>
      </w:r>
      <w:r w:rsidR="004B2856">
        <w:rPr>
          <w:rFonts w:ascii="Comic Sans MS" w:hAnsi="Comic Sans MS"/>
          <w:sz w:val="32"/>
          <w:szCs w:val="32"/>
        </w:rPr>
        <w:t>ainsi qu</w:t>
      </w:r>
      <w:r w:rsidR="00C77371">
        <w:rPr>
          <w:rFonts w:ascii="Comic Sans MS" w:hAnsi="Comic Sans MS"/>
          <w:sz w:val="32"/>
          <w:szCs w:val="32"/>
        </w:rPr>
        <w:t>’à</w:t>
      </w:r>
      <w:r w:rsidRPr="00071914">
        <w:rPr>
          <w:rFonts w:ascii="Comic Sans MS" w:hAnsi="Comic Sans MS"/>
          <w:sz w:val="32"/>
          <w:szCs w:val="32"/>
        </w:rPr>
        <w:t xml:space="preserve"> </w:t>
      </w:r>
      <w:r w:rsidR="00C77371">
        <w:rPr>
          <w:rFonts w:ascii="Comic Sans MS" w:hAnsi="Comic Sans MS"/>
          <w:sz w:val="32"/>
          <w:szCs w:val="32"/>
        </w:rPr>
        <w:t>la</w:t>
      </w:r>
      <w:r w:rsidRPr="00071914">
        <w:rPr>
          <w:rFonts w:ascii="Comic Sans MS" w:hAnsi="Comic Sans MS"/>
          <w:sz w:val="32"/>
          <w:szCs w:val="32"/>
        </w:rPr>
        <w:t xml:space="preserve"> perception </w:t>
      </w:r>
      <w:r w:rsidR="00C77371">
        <w:rPr>
          <w:rFonts w:ascii="Comic Sans MS" w:hAnsi="Comic Sans MS"/>
          <w:sz w:val="32"/>
          <w:szCs w:val="32"/>
        </w:rPr>
        <w:t>qu’ont de nous</w:t>
      </w:r>
      <w:r w:rsidRPr="00071914">
        <w:rPr>
          <w:rFonts w:ascii="Comic Sans MS" w:hAnsi="Comic Sans MS"/>
          <w:sz w:val="32"/>
          <w:szCs w:val="32"/>
        </w:rPr>
        <w:t xml:space="preserve"> les partenaires internationaux</w:t>
      </w:r>
      <w:r w:rsidR="006C66EC">
        <w:rPr>
          <w:rFonts w:ascii="Comic Sans MS" w:hAnsi="Comic Sans MS"/>
          <w:sz w:val="32"/>
          <w:szCs w:val="32"/>
        </w:rPr>
        <w:t>, d’autre part</w:t>
      </w:r>
      <w:r w:rsidRPr="00071914">
        <w:rPr>
          <w:rFonts w:ascii="Comic Sans MS" w:hAnsi="Comic Sans MS"/>
          <w:sz w:val="32"/>
          <w:szCs w:val="32"/>
        </w:rPr>
        <w:t xml:space="preserve">. </w:t>
      </w:r>
    </w:p>
    <w:p w14:paraId="0367E9CE" w14:textId="77777777" w:rsidR="00DE2147" w:rsidRPr="00DE2147" w:rsidRDefault="00DE2147" w:rsidP="00917ABD">
      <w:pPr>
        <w:tabs>
          <w:tab w:val="left" w:pos="426"/>
        </w:tabs>
        <w:ind w:right="101"/>
        <w:jc w:val="both"/>
        <w:rPr>
          <w:rFonts w:ascii="Comic Sans MS" w:hAnsi="Comic Sans MS"/>
          <w:sz w:val="2"/>
          <w:szCs w:val="2"/>
        </w:rPr>
      </w:pPr>
    </w:p>
    <w:p w14:paraId="1C081C87" w14:textId="277D0CFC" w:rsidR="00917ABD" w:rsidRPr="00917ABD" w:rsidRDefault="00071914" w:rsidP="00917ABD">
      <w:pPr>
        <w:tabs>
          <w:tab w:val="left" w:pos="426"/>
        </w:tabs>
        <w:ind w:right="101"/>
        <w:jc w:val="both"/>
        <w:rPr>
          <w:rFonts w:ascii="Comic Sans MS" w:hAnsi="Comic Sans MS"/>
          <w:sz w:val="32"/>
          <w:szCs w:val="32"/>
        </w:rPr>
      </w:pPr>
      <w:r>
        <w:rPr>
          <w:rFonts w:ascii="Comic Sans MS" w:hAnsi="Comic Sans MS"/>
          <w:sz w:val="32"/>
          <w:szCs w:val="32"/>
        </w:rPr>
        <w:t xml:space="preserve">C’est </w:t>
      </w:r>
      <w:r w:rsidR="006C66EC">
        <w:rPr>
          <w:rFonts w:ascii="Comic Sans MS" w:hAnsi="Comic Sans MS"/>
          <w:sz w:val="32"/>
          <w:szCs w:val="32"/>
        </w:rPr>
        <w:t>l’objet</w:t>
      </w:r>
      <w:r>
        <w:rPr>
          <w:rFonts w:ascii="Comic Sans MS" w:hAnsi="Comic Sans MS"/>
          <w:sz w:val="32"/>
          <w:szCs w:val="32"/>
        </w:rPr>
        <w:t xml:space="preserve"> du </w:t>
      </w:r>
      <w:r w:rsidR="00917ABD" w:rsidRPr="00917ABD">
        <w:rPr>
          <w:rFonts w:ascii="Comic Sans MS" w:hAnsi="Comic Sans MS"/>
          <w:sz w:val="32"/>
          <w:szCs w:val="32"/>
        </w:rPr>
        <w:t>Plan Stratégique national 2025-2029</w:t>
      </w:r>
      <w:r w:rsidR="006C66EC">
        <w:rPr>
          <w:rFonts w:ascii="Comic Sans MS" w:hAnsi="Comic Sans MS"/>
          <w:sz w:val="32"/>
          <w:szCs w:val="32"/>
        </w:rPr>
        <w:t xml:space="preserve"> de la CNTR</w:t>
      </w:r>
      <w:r w:rsidR="00917ABD" w:rsidRPr="00917ABD">
        <w:rPr>
          <w:rFonts w:ascii="Comic Sans MS" w:hAnsi="Comic Sans MS"/>
          <w:sz w:val="32"/>
          <w:szCs w:val="32"/>
        </w:rPr>
        <w:t xml:space="preserve">, </w:t>
      </w:r>
      <w:r w:rsidR="006C66EC">
        <w:rPr>
          <w:rFonts w:ascii="Comic Sans MS" w:hAnsi="Comic Sans MS"/>
          <w:sz w:val="32"/>
          <w:szCs w:val="32"/>
        </w:rPr>
        <w:t xml:space="preserve">objet de cet atelier, </w:t>
      </w:r>
      <w:r w:rsidR="00917ABD" w:rsidRPr="00917ABD">
        <w:rPr>
          <w:rFonts w:ascii="Comic Sans MS" w:hAnsi="Comic Sans MS"/>
          <w:sz w:val="32"/>
          <w:szCs w:val="32"/>
        </w:rPr>
        <w:t>dont le quatrième axe porte sur une gestion plus efficiente des finances publiques.</w:t>
      </w:r>
    </w:p>
    <w:p w14:paraId="2C3C6959" w14:textId="77777777" w:rsidR="00DE2147" w:rsidRPr="00DE2147" w:rsidRDefault="00DE2147" w:rsidP="00917ABD">
      <w:pPr>
        <w:spacing w:after="250"/>
        <w:ind w:right="-88"/>
        <w:jc w:val="both"/>
        <w:rPr>
          <w:rFonts w:ascii="Comic Sans MS" w:hAnsi="Comic Sans MS"/>
          <w:sz w:val="2"/>
          <w:szCs w:val="2"/>
        </w:rPr>
      </w:pPr>
    </w:p>
    <w:p w14:paraId="227EB6D2" w14:textId="7B2CA4FF" w:rsidR="00071914" w:rsidRPr="004B2856" w:rsidRDefault="00071914" w:rsidP="00917ABD">
      <w:pPr>
        <w:spacing w:after="250"/>
        <w:ind w:right="-88"/>
        <w:jc w:val="both"/>
        <w:rPr>
          <w:rFonts w:ascii="Segoe UI Symbol" w:hAnsi="Segoe UI Symbol" w:cs="Segoe UI Symbol"/>
          <w:sz w:val="32"/>
          <w:szCs w:val="32"/>
        </w:rPr>
      </w:pPr>
      <w:r>
        <w:rPr>
          <w:rFonts w:ascii="Comic Sans MS" w:hAnsi="Comic Sans MS"/>
          <w:sz w:val="32"/>
          <w:szCs w:val="32"/>
        </w:rPr>
        <w:t>Notre pays</w:t>
      </w:r>
      <w:r w:rsidR="00917ABD" w:rsidRPr="00917ABD">
        <w:rPr>
          <w:rFonts w:ascii="Comic Sans MS" w:hAnsi="Comic Sans MS"/>
          <w:sz w:val="32"/>
          <w:szCs w:val="32"/>
        </w:rPr>
        <w:t xml:space="preserve"> s’est engagé résolument dans la marche vers le développement</w:t>
      </w:r>
      <w:r>
        <w:rPr>
          <w:rFonts w:ascii="Comic Sans MS" w:hAnsi="Comic Sans MS"/>
          <w:sz w:val="32"/>
          <w:szCs w:val="32"/>
        </w:rPr>
        <w:t xml:space="preserve">. Pour cela, </w:t>
      </w:r>
      <w:r w:rsidR="00917ABD" w:rsidRPr="00917ABD">
        <w:rPr>
          <w:rFonts w:ascii="Comic Sans MS" w:hAnsi="Comic Sans MS"/>
          <w:sz w:val="32"/>
          <w:szCs w:val="32"/>
        </w:rPr>
        <w:t xml:space="preserve">le </w:t>
      </w:r>
      <w:r>
        <w:rPr>
          <w:rFonts w:ascii="Comic Sans MS" w:hAnsi="Comic Sans MS"/>
          <w:sz w:val="32"/>
          <w:szCs w:val="32"/>
        </w:rPr>
        <w:t>G</w:t>
      </w:r>
      <w:r w:rsidR="00917ABD" w:rsidRPr="00917ABD">
        <w:rPr>
          <w:rFonts w:ascii="Comic Sans MS" w:hAnsi="Comic Sans MS"/>
          <w:sz w:val="32"/>
          <w:szCs w:val="32"/>
        </w:rPr>
        <w:t xml:space="preserve">ouvernement </w:t>
      </w:r>
      <w:r>
        <w:rPr>
          <w:rFonts w:ascii="Comic Sans MS" w:hAnsi="Comic Sans MS"/>
          <w:sz w:val="32"/>
          <w:szCs w:val="32"/>
        </w:rPr>
        <w:t>met en œuvre actuellement</w:t>
      </w:r>
      <w:r w:rsidR="00917ABD" w:rsidRPr="00917ABD">
        <w:rPr>
          <w:rFonts w:ascii="Comic Sans MS" w:hAnsi="Comic Sans MS"/>
          <w:sz w:val="32"/>
          <w:szCs w:val="32"/>
        </w:rPr>
        <w:t xml:space="preserve"> des réformes </w:t>
      </w:r>
      <w:r>
        <w:rPr>
          <w:rFonts w:ascii="Comic Sans MS" w:hAnsi="Comic Sans MS"/>
          <w:sz w:val="32"/>
          <w:szCs w:val="32"/>
        </w:rPr>
        <w:t>dans les administrations en charge</w:t>
      </w:r>
      <w:r w:rsidR="00917ABD" w:rsidRPr="00917ABD">
        <w:rPr>
          <w:rFonts w:ascii="Comic Sans MS" w:hAnsi="Comic Sans MS"/>
          <w:sz w:val="32"/>
          <w:szCs w:val="32"/>
        </w:rPr>
        <w:t xml:space="preserve"> </w:t>
      </w:r>
      <w:r>
        <w:rPr>
          <w:rFonts w:ascii="Comic Sans MS" w:hAnsi="Comic Sans MS"/>
          <w:sz w:val="32"/>
          <w:szCs w:val="32"/>
        </w:rPr>
        <w:t xml:space="preserve">des </w:t>
      </w:r>
      <w:r w:rsidR="00917ABD" w:rsidRPr="00917ABD">
        <w:rPr>
          <w:rFonts w:ascii="Comic Sans MS" w:hAnsi="Comic Sans MS"/>
          <w:sz w:val="32"/>
          <w:szCs w:val="32"/>
        </w:rPr>
        <w:t>finances publiques</w:t>
      </w:r>
      <w:r w:rsidR="00917ABD" w:rsidRPr="00071914">
        <w:rPr>
          <w:rFonts w:ascii="Comic Sans MS" w:hAnsi="Comic Sans MS"/>
          <w:color w:val="FF0000"/>
          <w:sz w:val="32"/>
          <w:szCs w:val="32"/>
        </w:rPr>
        <w:t xml:space="preserve">. </w:t>
      </w:r>
      <w:r w:rsidRPr="004B2856">
        <w:rPr>
          <w:rFonts w:ascii="Comic Sans MS" w:hAnsi="Comic Sans MS"/>
          <w:sz w:val="32"/>
          <w:szCs w:val="32"/>
        </w:rPr>
        <w:t>Parmi ces réformes, le</w:t>
      </w:r>
      <w:r w:rsidR="00917ABD" w:rsidRPr="004B2856">
        <w:rPr>
          <w:rFonts w:ascii="Comic Sans MS" w:hAnsi="Comic Sans MS"/>
          <w:sz w:val="32"/>
          <w:szCs w:val="32"/>
        </w:rPr>
        <w:t xml:space="preserve"> passage du budget de moyen</w:t>
      </w:r>
      <w:r w:rsidR="00350AED">
        <w:rPr>
          <w:rFonts w:ascii="Comic Sans MS" w:hAnsi="Comic Sans MS"/>
          <w:sz w:val="32"/>
          <w:szCs w:val="32"/>
        </w:rPr>
        <w:t>s</w:t>
      </w:r>
      <w:r w:rsidR="00917ABD" w:rsidRPr="004B2856">
        <w:rPr>
          <w:rFonts w:ascii="Comic Sans MS" w:hAnsi="Comic Sans MS"/>
          <w:sz w:val="32"/>
          <w:szCs w:val="32"/>
        </w:rPr>
        <w:t xml:space="preserve"> </w:t>
      </w:r>
      <w:r w:rsidRPr="004B2856">
        <w:rPr>
          <w:rFonts w:ascii="Comic Sans MS" w:hAnsi="Comic Sans MS"/>
          <w:sz w:val="32"/>
          <w:szCs w:val="32"/>
        </w:rPr>
        <w:t>au budget programme</w:t>
      </w:r>
      <w:r w:rsidR="00917ABD" w:rsidRPr="004B2856">
        <w:rPr>
          <w:rFonts w:ascii="Comic Sans MS" w:hAnsi="Comic Sans MS"/>
          <w:sz w:val="32"/>
          <w:szCs w:val="32"/>
        </w:rPr>
        <w:t xml:space="preserve">, </w:t>
      </w:r>
      <w:r w:rsidRPr="004B2856">
        <w:rPr>
          <w:rFonts w:ascii="Comic Sans MS" w:hAnsi="Comic Sans MS"/>
          <w:sz w:val="32"/>
          <w:szCs w:val="32"/>
        </w:rPr>
        <w:t xml:space="preserve">vise, entre autres, les objectifs suivants : </w:t>
      </w:r>
    </w:p>
    <w:p w14:paraId="62B7906B" w14:textId="77777777" w:rsidR="00071914" w:rsidRPr="004B2856" w:rsidRDefault="00071914" w:rsidP="00071914">
      <w:pPr>
        <w:pStyle w:val="Paragraphedeliste"/>
        <w:numPr>
          <w:ilvl w:val="0"/>
          <w:numId w:val="3"/>
        </w:numPr>
        <w:spacing w:after="250"/>
        <w:ind w:right="-88"/>
        <w:jc w:val="both"/>
        <w:rPr>
          <w:rFonts w:ascii="Comic Sans MS" w:hAnsi="Comic Sans MS"/>
          <w:sz w:val="32"/>
          <w:szCs w:val="32"/>
        </w:rPr>
      </w:pPr>
      <w:r w:rsidRPr="004B2856">
        <w:rPr>
          <w:rFonts w:ascii="Comic Sans MS" w:hAnsi="Comic Sans MS"/>
          <w:sz w:val="32"/>
          <w:szCs w:val="32"/>
        </w:rPr>
        <w:t xml:space="preserve">la lisibilité de l'action publique ; </w:t>
      </w:r>
    </w:p>
    <w:p w14:paraId="166D4E23" w14:textId="77777777" w:rsidR="00071914" w:rsidRPr="004B2856" w:rsidRDefault="00071914" w:rsidP="00071914">
      <w:pPr>
        <w:pStyle w:val="Paragraphedeliste"/>
        <w:numPr>
          <w:ilvl w:val="0"/>
          <w:numId w:val="3"/>
        </w:numPr>
        <w:spacing w:after="250"/>
        <w:ind w:right="-88"/>
        <w:jc w:val="both"/>
        <w:rPr>
          <w:rFonts w:ascii="Comic Sans MS" w:hAnsi="Comic Sans MS"/>
          <w:sz w:val="32"/>
          <w:szCs w:val="32"/>
        </w:rPr>
      </w:pPr>
      <w:r w:rsidRPr="004B2856">
        <w:rPr>
          <w:rFonts w:ascii="Comic Sans MS" w:hAnsi="Comic Sans MS"/>
          <w:sz w:val="32"/>
          <w:szCs w:val="32"/>
        </w:rPr>
        <w:lastRenderedPageBreak/>
        <w:t xml:space="preserve">la transparence des documents budgétaires ; </w:t>
      </w:r>
    </w:p>
    <w:p w14:paraId="3800D8E1" w14:textId="77777777" w:rsidR="00071914" w:rsidRPr="004B2856" w:rsidRDefault="00071914" w:rsidP="00071914">
      <w:pPr>
        <w:pStyle w:val="Paragraphedeliste"/>
        <w:numPr>
          <w:ilvl w:val="0"/>
          <w:numId w:val="3"/>
        </w:numPr>
        <w:spacing w:after="250"/>
        <w:ind w:right="-88"/>
        <w:jc w:val="both"/>
        <w:rPr>
          <w:rFonts w:ascii="Comic Sans MS" w:hAnsi="Comic Sans MS"/>
          <w:sz w:val="32"/>
          <w:szCs w:val="32"/>
        </w:rPr>
      </w:pPr>
      <w:r w:rsidRPr="004B2856">
        <w:rPr>
          <w:rFonts w:ascii="Comic Sans MS" w:hAnsi="Comic Sans MS"/>
          <w:sz w:val="32"/>
          <w:szCs w:val="32"/>
        </w:rPr>
        <w:t xml:space="preserve">une culture de résultats qui consiste à dépenser mieux et améliorer l'efficacité de l'action publique ; </w:t>
      </w:r>
    </w:p>
    <w:p w14:paraId="72C153BE" w14:textId="453FB49E" w:rsidR="00917ABD" w:rsidRPr="004B2856" w:rsidRDefault="00071914" w:rsidP="00071914">
      <w:pPr>
        <w:pStyle w:val="Paragraphedeliste"/>
        <w:numPr>
          <w:ilvl w:val="0"/>
          <w:numId w:val="3"/>
        </w:numPr>
        <w:spacing w:after="250"/>
        <w:ind w:right="-88"/>
        <w:jc w:val="both"/>
        <w:rPr>
          <w:rFonts w:ascii="Comic Sans MS" w:hAnsi="Comic Sans MS"/>
          <w:sz w:val="32"/>
          <w:szCs w:val="32"/>
        </w:rPr>
      </w:pPr>
      <w:r w:rsidRPr="004B2856">
        <w:rPr>
          <w:rFonts w:ascii="Comic Sans MS" w:hAnsi="Comic Sans MS"/>
          <w:sz w:val="32"/>
          <w:szCs w:val="32"/>
        </w:rPr>
        <w:t>une gestion renouvelée autour des responsables de programmes</w:t>
      </w:r>
    </w:p>
    <w:p w14:paraId="7DB68E50" w14:textId="37378A89" w:rsidR="00917ABD" w:rsidRPr="004B2856" w:rsidRDefault="00071914" w:rsidP="00917ABD">
      <w:pPr>
        <w:spacing w:after="160" w:line="259" w:lineRule="auto"/>
        <w:jc w:val="both"/>
        <w:rPr>
          <w:rFonts w:ascii="Comic Sans MS" w:hAnsi="Comic Sans MS"/>
          <w:sz w:val="32"/>
          <w:szCs w:val="32"/>
        </w:rPr>
      </w:pPr>
      <w:r w:rsidRPr="004B2856">
        <w:rPr>
          <w:rFonts w:ascii="Comic Sans MS" w:hAnsi="Comic Sans MS"/>
          <w:sz w:val="32"/>
          <w:szCs w:val="32"/>
        </w:rPr>
        <w:t>Ce nouveau mode de gestion du budget de l’État</w:t>
      </w:r>
      <w:r w:rsidR="00917ABD" w:rsidRPr="004B2856">
        <w:rPr>
          <w:rFonts w:ascii="Comic Sans MS" w:hAnsi="Comic Sans MS"/>
          <w:sz w:val="32"/>
          <w:szCs w:val="32"/>
        </w:rPr>
        <w:t>,</w:t>
      </w:r>
      <w:r w:rsidRPr="004B2856">
        <w:rPr>
          <w:rFonts w:ascii="Comic Sans MS" w:hAnsi="Comic Sans MS"/>
          <w:sz w:val="32"/>
          <w:szCs w:val="32"/>
        </w:rPr>
        <w:t xml:space="preserve"> et donc de nos finances </w:t>
      </w:r>
      <w:r w:rsidR="00473CC2" w:rsidRPr="004B2856">
        <w:rPr>
          <w:rFonts w:ascii="Comic Sans MS" w:hAnsi="Comic Sans MS"/>
          <w:sz w:val="32"/>
          <w:szCs w:val="32"/>
        </w:rPr>
        <w:t>publiques</w:t>
      </w:r>
      <w:r w:rsidR="00C77371">
        <w:rPr>
          <w:rFonts w:ascii="Comic Sans MS" w:hAnsi="Comic Sans MS"/>
          <w:sz w:val="32"/>
          <w:szCs w:val="32"/>
        </w:rPr>
        <w:t>,</w:t>
      </w:r>
      <w:r w:rsidR="00917ABD" w:rsidRPr="004B2856">
        <w:rPr>
          <w:rFonts w:ascii="Comic Sans MS" w:hAnsi="Comic Sans MS"/>
          <w:sz w:val="32"/>
          <w:szCs w:val="32"/>
        </w:rPr>
        <w:t xml:space="preserve"> avec l'a</w:t>
      </w:r>
      <w:r w:rsidR="006C66EC" w:rsidRPr="004B2856">
        <w:rPr>
          <w:rFonts w:ascii="Comic Sans MS" w:hAnsi="Comic Sans MS"/>
          <w:sz w:val="32"/>
          <w:szCs w:val="32"/>
        </w:rPr>
        <w:t>ppui</w:t>
      </w:r>
      <w:r w:rsidR="00917ABD" w:rsidRPr="004B2856">
        <w:rPr>
          <w:rFonts w:ascii="Comic Sans MS" w:hAnsi="Comic Sans MS"/>
          <w:sz w:val="32"/>
          <w:szCs w:val="32"/>
        </w:rPr>
        <w:t xml:space="preserve"> de la CNTR, reflète cette volonté</w:t>
      </w:r>
      <w:r w:rsidR="00473CC2" w:rsidRPr="004B2856">
        <w:rPr>
          <w:rFonts w:ascii="Comic Sans MS" w:hAnsi="Comic Sans MS"/>
          <w:sz w:val="32"/>
          <w:szCs w:val="32"/>
        </w:rPr>
        <w:t xml:space="preserve"> marquée</w:t>
      </w:r>
      <w:r w:rsidR="00917ABD" w:rsidRPr="004B2856">
        <w:rPr>
          <w:rFonts w:ascii="Comic Sans MS" w:hAnsi="Comic Sans MS"/>
          <w:sz w:val="32"/>
          <w:szCs w:val="32"/>
        </w:rPr>
        <w:t xml:space="preserve"> de modernis</w:t>
      </w:r>
      <w:r w:rsidR="00473CC2" w:rsidRPr="004B2856">
        <w:rPr>
          <w:rFonts w:ascii="Comic Sans MS" w:hAnsi="Comic Sans MS"/>
          <w:sz w:val="32"/>
          <w:szCs w:val="32"/>
        </w:rPr>
        <w:t>er</w:t>
      </w:r>
      <w:r w:rsidR="00917ABD" w:rsidRPr="004B2856">
        <w:rPr>
          <w:rFonts w:ascii="Comic Sans MS" w:hAnsi="Comic Sans MS"/>
          <w:sz w:val="32"/>
          <w:szCs w:val="32"/>
        </w:rPr>
        <w:t xml:space="preserve"> et d'amélior</w:t>
      </w:r>
      <w:r w:rsidR="00473CC2" w:rsidRPr="004B2856">
        <w:rPr>
          <w:rFonts w:ascii="Comic Sans MS" w:hAnsi="Comic Sans MS"/>
          <w:sz w:val="32"/>
          <w:szCs w:val="32"/>
        </w:rPr>
        <w:t>er</w:t>
      </w:r>
      <w:r w:rsidR="00917ABD" w:rsidRPr="004B2856">
        <w:rPr>
          <w:rFonts w:ascii="Comic Sans MS" w:hAnsi="Comic Sans MS"/>
          <w:sz w:val="32"/>
          <w:szCs w:val="32"/>
        </w:rPr>
        <w:t xml:space="preserve"> notre gouvernance</w:t>
      </w:r>
      <w:r w:rsidR="00473CC2" w:rsidRPr="004B2856">
        <w:rPr>
          <w:rFonts w:ascii="Comic Sans MS" w:hAnsi="Comic Sans MS"/>
          <w:sz w:val="32"/>
          <w:szCs w:val="32"/>
        </w:rPr>
        <w:t xml:space="preserve"> </w:t>
      </w:r>
      <w:r w:rsidR="006C66EC" w:rsidRPr="004B2856">
        <w:rPr>
          <w:rFonts w:ascii="Comic Sans MS" w:hAnsi="Comic Sans MS"/>
          <w:sz w:val="32"/>
          <w:szCs w:val="32"/>
        </w:rPr>
        <w:t>financière</w:t>
      </w:r>
      <w:r w:rsidR="00917ABD" w:rsidRPr="004B2856">
        <w:rPr>
          <w:rFonts w:ascii="Comic Sans MS" w:hAnsi="Comic Sans MS"/>
          <w:sz w:val="32"/>
          <w:szCs w:val="32"/>
        </w:rPr>
        <w:t>. Il ne s'agit plus simplement de dépenser, mais de le faire de manière à atteindre des objectifs clairs, mesurables, et en accord avec les priorités nationales.</w:t>
      </w:r>
    </w:p>
    <w:p w14:paraId="6C972076" w14:textId="77777777" w:rsidR="006C66EC" w:rsidRPr="00DE2147" w:rsidRDefault="006C66EC" w:rsidP="00917ABD">
      <w:pPr>
        <w:spacing w:after="248"/>
        <w:ind w:right="54"/>
        <w:jc w:val="both"/>
        <w:rPr>
          <w:rFonts w:ascii="Comic Sans MS" w:hAnsi="Comic Sans MS"/>
          <w:sz w:val="13"/>
          <w:szCs w:val="13"/>
        </w:rPr>
      </w:pPr>
    </w:p>
    <w:p w14:paraId="3486449B" w14:textId="4AEA1536" w:rsidR="006C66EC" w:rsidRDefault="00917ABD" w:rsidP="00917ABD">
      <w:pPr>
        <w:spacing w:after="248"/>
        <w:ind w:right="54"/>
        <w:jc w:val="both"/>
        <w:rPr>
          <w:rFonts w:ascii="Comic Sans MS" w:hAnsi="Comic Sans MS"/>
          <w:sz w:val="32"/>
          <w:szCs w:val="32"/>
        </w:rPr>
      </w:pPr>
      <w:r w:rsidRPr="00917ABD">
        <w:rPr>
          <w:rFonts w:ascii="Comic Sans MS" w:hAnsi="Comic Sans MS"/>
          <w:sz w:val="32"/>
          <w:szCs w:val="32"/>
        </w:rPr>
        <w:t xml:space="preserve">À cet effet, six (06) ministères pilotes ont eu à expérimenter le budget programme en 2024. </w:t>
      </w:r>
      <w:r w:rsidR="00473CC2">
        <w:rPr>
          <w:rFonts w:ascii="Comic Sans MS" w:hAnsi="Comic Sans MS"/>
          <w:sz w:val="32"/>
          <w:szCs w:val="32"/>
        </w:rPr>
        <w:t xml:space="preserve"> </w:t>
      </w:r>
      <w:r w:rsidRPr="00917ABD">
        <w:rPr>
          <w:rFonts w:ascii="Comic Sans MS" w:hAnsi="Comic Sans MS"/>
          <w:sz w:val="32"/>
          <w:szCs w:val="32"/>
        </w:rPr>
        <w:t xml:space="preserve">Cette expérience est généralisée à l’ensemble des ministères </w:t>
      </w:r>
      <w:r w:rsidR="00C77371" w:rsidRPr="004B2856">
        <w:rPr>
          <w:rFonts w:ascii="Comic Sans MS" w:hAnsi="Comic Sans MS"/>
          <w:sz w:val="32"/>
          <w:szCs w:val="32"/>
        </w:rPr>
        <w:t>à</w:t>
      </w:r>
      <w:r w:rsidR="00C77371">
        <w:rPr>
          <w:rFonts w:ascii="Comic Sans MS" w:hAnsi="Comic Sans MS"/>
          <w:sz w:val="32"/>
          <w:szCs w:val="32"/>
        </w:rPr>
        <w:t xml:space="preserve"> partir</w:t>
      </w:r>
      <w:r w:rsidRPr="00917ABD">
        <w:rPr>
          <w:rFonts w:ascii="Comic Sans MS" w:hAnsi="Comic Sans MS"/>
          <w:sz w:val="32"/>
          <w:szCs w:val="32"/>
        </w:rPr>
        <w:t xml:space="preserve"> </w:t>
      </w:r>
      <w:r w:rsidR="00350AED">
        <w:rPr>
          <w:rFonts w:ascii="Comic Sans MS" w:hAnsi="Comic Sans MS"/>
          <w:sz w:val="32"/>
          <w:szCs w:val="32"/>
        </w:rPr>
        <w:t xml:space="preserve">de </w:t>
      </w:r>
      <w:r w:rsidRPr="00917ABD">
        <w:rPr>
          <w:rFonts w:ascii="Comic Sans MS" w:hAnsi="Comic Sans MS"/>
          <w:sz w:val="32"/>
          <w:szCs w:val="32"/>
        </w:rPr>
        <w:t xml:space="preserve">l’exercice 2025. </w:t>
      </w:r>
    </w:p>
    <w:p w14:paraId="33600DCD" w14:textId="77777777" w:rsidR="00DE2147" w:rsidRPr="00DE2147" w:rsidRDefault="00DE2147" w:rsidP="00917ABD">
      <w:pPr>
        <w:spacing w:after="248"/>
        <w:ind w:right="54"/>
        <w:jc w:val="both"/>
        <w:rPr>
          <w:rFonts w:ascii="Comic Sans MS" w:hAnsi="Comic Sans MS"/>
          <w:sz w:val="2"/>
          <w:szCs w:val="2"/>
        </w:rPr>
      </w:pPr>
    </w:p>
    <w:p w14:paraId="2B7DAC25" w14:textId="55E45364" w:rsidR="00917ABD" w:rsidRPr="00917ABD" w:rsidRDefault="00917ABD" w:rsidP="00917ABD">
      <w:pPr>
        <w:spacing w:after="248"/>
        <w:ind w:right="54"/>
        <w:jc w:val="both"/>
        <w:rPr>
          <w:rFonts w:ascii="Comic Sans MS" w:hAnsi="Comic Sans MS"/>
          <w:sz w:val="32"/>
          <w:szCs w:val="32"/>
        </w:rPr>
      </w:pPr>
      <w:r w:rsidRPr="00917ABD">
        <w:rPr>
          <w:rFonts w:ascii="Comic Sans MS" w:hAnsi="Comic Sans MS"/>
          <w:sz w:val="32"/>
          <w:szCs w:val="32"/>
        </w:rPr>
        <w:t>Les orientations contenues dans ma lettre de cadr</w:t>
      </w:r>
      <w:r w:rsidR="006C66EC">
        <w:rPr>
          <w:rFonts w:ascii="Comic Sans MS" w:hAnsi="Comic Sans MS"/>
          <w:sz w:val="32"/>
          <w:szCs w:val="32"/>
        </w:rPr>
        <w:t>age budgétaire</w:t>
      </w:r>
      <w:r w:rsidRPr="00917ABD">
        <w:rPr>
          <w:rFonts w:ascii="Comic Sans MS" w:hAnsi="Comic Sans MS"/>
          <w:sz w:val="32"/>
          <w:szCs w:val="32"/>
        </w:rPr>
        <w:t xml:space="preserve"> pour la préparation du budget 2025 définissent clairement la place du dispositif de pilotage pour l’atteinte des objectifs des différents programmes ministériels. </w:t>
      </w:r>
    </w:p>
    <w:p w14:paraId="0F41CCC1" w14:textId="77777777" w:rsidR="00917ABD" w:rsidRPr="00DE2147" w:rsidRDefault="00917ABD" w:rsidP="00917ABD">
      <w:pPr>
        <w:spacing w:after="248"/>
        <w:ind w:right="54"/>
        <w:jc w:val="both"/>
        <w:rPr>
          <w:rFonts w:ascii="Comic Sans MS" w:hAnsi="Comic Sans MS"/>
          <w:sz w:val="2"/>
          <w:szCs w:val="2"/>
        </w:rPr>
      </w:pPr>
    </w:p>
    <w:p w14:paraId="6F080EEC" w14:textId="77777777" w:rsidR="004B2856" w:rsidRDefault="00917ABD" w:rsidP="004B2856">
      <w:pPr>
        <w:spacing w:after="408"/>
        <w:ind w:right="-88"/>
        <w:jc w:val="both"/>
        <w:rPr>
          <w:rFonts w:ascii="Comic Sans MS" w:hAnsi="Comic Sans MS"/>
          <w:sz w:val="32"/>
          <w:szCs w:val="32"/>
        </w:rPr>
      </w:pPr>
      <w:r w:rsidRPr="00917ABD">
        <w:rPr>
          <w:rFonts w:ascii="Comic Sans MS" w:hAnsi="Comic Sans MS"/>
          <w:sz w:val="32"/>
          <w:szCs w:val="32"/>
        </w:rPr>
        <w:t xml:space="preserve">Il s’agit, pour le </w:t>
      </w:r>
      <w:r w:rsidR="008217AD">
        <w:rPr>
          <w:rFonts w:ascii="Comic Sans MS" w:hAnsi="Comic Sans MS"/>
          <w:sz w:val="32"/>
          <w:szCs w:val="32"/>
        </w:rPr>
        <w:t>G</w:t>
      </w:r>
      <w:r w:rsidRPr="00917ABD">
        <w:rPr>
          <w:rFonts w:ascii="Comic Sans MS" w:hAnsi="Comic Sans MS"/>
          <w:sz w:val="32"/>
          <w:szCs w:val="32"/>
        </w:rPr>
        <w:t>ouvernement</w:t>
      </w:r>
      <w:r w:rsidR="004B2856">
        <w:rPr>
          <w:rFonts w:ascii="Comic Sans MS" w:hAnsi="Comic Sans MS"/>
          <w:sz w:val="32"/>
          <w:szCs w:val="32"/>
        </w:rPr>
        <w:t>, à travers le budget programme,</w:t>
      </w:r>
      <w:r w:rsidRPr="00917ABD">
        <w:rPr>
          <w:rFonts w:ascii="Comic Sans MS" w:hAnsi="Comic Sans MS"/>
          <w:sz w:val="32"/>
          <w:szCs w:val="32"/>
        </w:rPr>
        <w:t xml:space="preserve"> de </w:t>
      </w:r>
      <w:r w:rsidRPr="004B2856">
        <w:rPr>
          <w:rFonts w:ascii="Comic Sans MS" w:hAnsi="Comic Sans MS"/>
          <w:sz w:val="32"/>
          <w:szCs w:val="32"/>
        </w:rPr>
        <w:t>renforcer la transparence, d’améliorer l’efficacité et l’efficience de la dépense publique, la qualité de service rendu aux citoyens et d’accentuer la responsabilisation</w:t>
      </w:r>
      <w:r w:rsidR="006C66EC" w:rsidRPr="004B2856">
        <w:rPr>
          <w:rFonts w:ascii="Comic Sans MS" w:hAnsi="Comic Sans MS"/>
          <w:sz w:val="32"/>
          <w:szCs w:val="32"/>
        </w:rPr>
        <w:t xml:space="preserve"> et la </w:t>
      </w:r>
      <w:r w:rsidR="006C66EC" w:rsidRPr="004B2856">
        <w:rPr>
          <w:rFonts w:ascii="Comic Sans MS" w:hAnsi="Comic Sans MS"/>
          <w:sz w:val="32"/>
          <w:szCs w:val="32"/>
        </w:rPr>
        <w:lastRenderedPageBreak/>
        <w:t>redevabilité</w:t>
      </w:r>
      <w:r w:rsidRPr="00917ABD">
        <w:rPr>
          <w:rFonts w:ascii="Comic Sans MS" w:hAnsi="Comic Sans MS"/>
          <w:sz w:val="32"/>
          <w:szCs w:val="32"/>
        </w:rPr>
        <w:t xml:space="preserve"> des gestionnaires quant à l’obligation de rendre compte de leurs performances et de leurs résultats.</w:t>
      </w:r>
    </w:p>
    <w:p w14:paraId="0ED2492E" w14:textId="5EF8DF93" w:rsidR="006C66EC" w:rsidRPr="00917ABD" w:rsidRDefault="00917ABD" w:rsidP="004B2856">
      <w:pPr>
        <w:spacing w:after="408"/>
        <w:ind w:right="-88"/>
        <w:jc w:val="both"/>
        <w:rPr>
          <w:rFonts w:ascii="Comic Sans MS" w:hAnsi="Comic Sans MS"/>
          <w:sz w:val="32"/>
          <w:szCs w:val="32"/>
        </w:rPr>
      </w:pPr>
      <w:r w:rsidRPr="00917ABD">
        <w:rPr>
          <w:rFonts w:ascii="Comic Sans MS" w:hAnsi="Comic Sans MS"/>
          <w:b/>
          <w:sz w:val="32"/>
          <w:szCs w:val="32"/>
        </w:rPr>
        <w:t>M</w:t>
      </w:r>
      <w:r w:rsidR="004B2856">
        <w:rPr>
          <w:rFonts w:ascii="Comic Sans MS" w:hAnsi="Comic Sans MS"/>
          <w:b/>
          <w:sz w:val="32"/>
          <w:szCs w:val="32"/>
        </w:rPr>
        <w:t>e</w:t>
      </w:r>
      <w:r w:rsidRPr="00917ABD">
        <w:rPr>
          <w:rFonts w:ascii="Comic Sans MS" w:hAnsi="Comic Sans MS"/>
          <w:b/>
          <w:sz w:val="32"/>
          <w:szCs w:val="32"/>
        </w:rPr>
        <w:t xml:space="preserve">sdames et </w:t>
      </w:r>
      <w:r w:rsidR="00350AED">
        <w:rPr>
          <w:rFonts w:ascii="Comic Sans MS" w:hAnsi="Comic Sans MS"/>
          <w:b/>
          <w:sz w:val="32"/>
          <w:szCs w:val="32"/>
        </w:rPr>
        <w:t>M</w:t>
      </w:r>
      <w:r w:rsidRPr="00917ABD">
        <w:rPr>
          <w:rFonts w:ascii="Comic Sans MS" w:hAnsi="Comic Sans MS"/>
          <w:b/>
          <w:sz w:val="32"/>
          <w:szCs w:val="32"/>
        </w:rPr>
        <w:t>essieurs</w:t>
      </w:r>
      <w:r w:rsidR="006C66EC">
        <w:rPr>
          <w:rFonts w:ascii="Comic Sans MS" w:hAnsi="Comic Sans MS"/>
          <w:b/>
          <w:sz w:val="32"/>
          <w:szCs w:val="32"/>
        </w:rPr>
        <w:t>,</w:t>
      </w:r>
    </w:p>
    <w:p w14:paraId="4846C84C" w14:textId="3F670502" w:rsidR="00917ABD" w:rsidRPr="00917ABD" w:rsidRDefault="00917ABD" w:rsidP="00917ABD">
      <w:pPr>
        <w:jc w:val="both"/>
        <w:rPr>
          <w:rFonts w:ascii="Comic Sans MS" w:hAnsi="Comic Sans MS"/>
          <w:sz w:val="32"/>
          <w:szCs w:val="32"/>
        </w:rPr>
      </w:pPr>
      <w:r w:rsidRPr="00917ABD">
        <w:rPr>
          <w:rFonts w:ascii="Comic Sans MS" w:hAnsi="Comic Sans MS"/>
          <w:sz w:val="32"/>
          <w:szCs w:val="32"/>
        </w:rPr>
        <w:t xml:space="preserve">Ayant fait de la performance l’un des défis de son action, le </w:t>
      </w:r>
      <w:r w:rsidR="006C66EC">
        <w:rPr>
          <w:rFonts w:ascii="Comic Sans MS" w:hAnsi="Comic Sans MS"/>
          <w:sz w:val="32"/>
          <w:szCs w:val="32"/>
        </w:rPr>
        <w:t>G</w:t>
      </w:r>
      <w:r w:rsidRPr="00917ABD">
        <w:rPr>
          <w:rFonts w:ascii="Comic Sans MS" w:hAnsi="Comic Sans MS"/>
          <w:sz w:val="32"/>
          <w:szCs w:val="32"/>
        </w:rPr>
        <w:t xml:space="preserve">ouvernement est conscient que son </w:t>
      </w:r>
      <w:r w:rsidR="006C66EC">
        <w:rPr>
          <w:rFonts w:ascii="Comic Sans MS" w:hAnsi="Comic Sans MS"/>
          <w:sz w:val="32"/>
          <w:szCs w:val="32"/>
        </w:rPr>
        <w:t>e</w:t>
      </w:r>
      <w:r w:rsidRPr="00917ABD">
        <w:rPr>
          <w:rFonts w:ascii="Comic Sans MS" w:hAnsi="Comic Sans MS"/>
          <w:sz w:val="32"/>
          <w:szCs w:val="32"/>
        </w:rPr>
        <w:t>ffectivité passera par l’adoption d</w:t>
      </w:r>
      <w:r w:rsidR="006C66EC">
        <w:rPr>
          <w:rFonts w:ascii="Comic Sans MS" w:hAnsi="Comic Sans MS"/>
          <w:sz w:val="32"/>
          <w:szCs w:val="32"/>
        </w:rPr>
        <w:t xml:space="preserve">’un </w:t>
      </w:r>
      <w:r w:rsidRPr="00917ABD">
        <w:rPr>
          <w:rFonts w:ascii="Comic Sans MS" w:hAnsi="Comic Sans MS"/>
          <w:sz w:val="32"/>
          <w:szCs w:val="32"/>
        </w:rPr>
        <w:t>ensemble d</w:t>
      </w:r>
      <w:r w:rsidR="006C66EC">
        <w:rPr>
          <w:rFonts w:ascii="Comic Sans MS" w:hAnsi="Comic Sans MS"/>
          <w:sz w:val="32"/>
          <w:szCs w:val="32"/>
        </w:rPr>
        <w:t>’</w:t>
      </w:r>
      <w:r w:rsidRPr="00917ABD">
        <w:rPr>
          <w:rFonts w:ascii="Comic Sans MS" w:hAnsi="Comic Sans MS"/>
          <w:sz w:val="32"/>
          <w:szCs w:val="32"/>
        </w:rPr>
        <w:t xml:space="preserve">outils opérationnels. </w:t>
      </w:r>
    </w:p>
    <w:p w14:paraId="2DF7ACA6" w14:textId="77777777" w:rsidR="00DE2147" w:rsidRPr="00DE2147" w:rsidRDefault="00DE2147" w:rsidP="00917ABD">
      <w:pPr>
        <w:jc w:val="both"/>
        <w:rPr>
          <w:rFonts w:ascii="Comic Sans MS" w:hAnsi="Comic Sans MS"/>
          <w:sz w:val="2"/>
          <w:szCs w:val="2"/>
        </w:rPr>
      </w:pPr>
    </w:p>
    <w:p w14:paraId="5E7EDDF4" w14:textId="427D4385" w:rsidR="00917ABD" w:rsidRPr="00917ABD" w:rsidRDefault="00917ABD" w:rsidP="00917ABD">
      <w:pPr>
        <w:jc w:val="both"/>
        <w:rPr>
          <w:rFonts w:ascii="Comic Sans MS" w:hAnsi="Comic Sans MS"/>
          <w:sz w:val="32"/>
          <w:szCs w:val="32"/>
        </w:rPr>
      </w:pPr>
      <w:r w:rsidRPr="00917ABD">
        <w:rPr>
          <w:rFonts w:ascii="Comic Sans MS" w:hAnsi="Comic Sans MS"/>
          <w:sz w:val="32"/>
          <w:szCs w:val="32"/>
        </w:rPr>
        <w:t>Je peux me féliciter</w:t>
      </w:r>
      <w:r w:rsidR="006C66EC">
        <w:rPr>
          <w:rFonts w:ascii="Comic Sans MS" w:hAnsi="Comic Sans MS"/>
          <w:sz w:val="32"/>
          <w:szCs w:val="32"/>
        </w:rPr>
        <w:t>,</w:t>
      </w:r>
      <w:r w:rsidRPr="00917ABD">
        <w:rPr>
          <w:rFonts w:ascii="Comic Sans MS" w:hAnsi="Comic Sans MS"/>
          <w:sz w:val="32"/>
          <w:szCs w:val="32"/>
        </w:rPr>
        <w:t xml:space="preserve"> aujourd’hui,</w:t>
      </w:r>
      <w:r w:rsidR="006C66EC">
        <w:rPr>
          <w:rFonts w:ascii="Comic Sans MS" w:hAnsi="Comic Sans MS"/>
          <w:sz w:val="32"/>
          <w:szCs w:val="32"/>
        </w:rPr>
        <w:t xml:space="preserve"> de ce que</w:t>
      </w:r>
      <w:r w:rsidRPr="00917ABD">
        <w:rPr>
          <w:rFonts w:ascii="Comic Sans MS" w:hAnsi="Comic Sans MS"/>
          <w:sz w:val="32"/>
          <w:szCs w:val="32"/>
        </w:rPr>
        <w:t xml:space="preserve"> la Commission </w:t>
      </w:r>
      <w:r w:rsidR="00C77371" w:rsidRPr="00917ABD">
        <w:rPr>
          <w:rFonts w:ascii="Comic Sans MS" w:hAnsi="Comic Sans MS"/>
          <w:sz w:val="32"/>
          <w:szCs w:val="32"/>
        </w:rPr>
        <w:t xml:space="preserve">Nationale </w:t>
      </w:r>
      <w:r w:rsidR="00C77371">
        <w:rPr>
          <w:rFonts w:ascii="Comic Sans MS" w:hAnsi="Comic Sans MS"/>
          <w:sz w:val="32"/>
          <w:szCs w:val="32"/>
        </w:rPr>
        <w:t>d</w:t>
      </w:r>
      <w:r w:rsidR="00C77371" w:rsidRPr="00917ABD">
        <w:rPr>
          <w:rFonts w:ascii="Comic Sans MS" w:hAnsi="Comic Sans MS"/>
          <w:sz w:val="32"/>
          <w:szCs w:val="32"/>
        </w:rPr>
        <w:t xml:space="preserve">e Transparence </w:t>
      </w:r>
      <w:r w:rsidR="00C77371">
        <w:rPr>
          <w:rFonts w:ascii="Comic Sans MS" w:hAnsi="Comic Sans MS"/>
          <w:sz w:val="32"/>
          <w:szCs w:val="32"/>
        </w:rPr>
        <w:t>e</w:t>
      </w:r>
      <w:r w:rsidR="00C77371" w:rsidRPr="00917ABD">
        <w:rPr>
          <w:rFonts w:ascii="Comic Sans MS" w:hAnsi="Comic Sans MS"/>
          <w:sz w:val="32"/>
          <w:szCs w:val="32"/>
        </w:rPr>
        <w:t xml:space="preserve">t </w:t>
      </w:r>
      <w:r w:rsidR="00C77371">
        <w:rPr>
          <w:rFonts w:ascii="Comic Sans MS" w:hAnsi="Comic Sans MS"/>
          <w:sz w:val="32"/>
          <w:szCs w:val="32"/>
        </w:rPr>
        <w:t>d</w:t>
      </w:r>
      <w:r w:rsidR="00C77371" w:rsidRPr="00917ABD">
        <w:rPr>
          <w:rFonts w:ascii="Comic Sans MS" w:hAnsi="Comic Sans MS"/>
          <w:sz w:val="32"/>
          <w:szCs w:val="32"/>
        </w:rPr>
        <w:t xml:space="preserve">e Responsabilité </w:t>
      </w:r>
      <w:r w:rsidRPr="00917ABD">
        <w:rPr>
          <w:rFonts w:ascii="Comic Sans MS" w:hAnsi="Comic Sans MS"/>
          <w:sz w:val="32"/>
          <w:szCs w:val="32"/>
        </w:rPr>
        <w:t xml:space="preserve">dans la gestion des finances publiques s’érige en </w:t>
      </w:r>
      <w:r w:rsidR="006C66EC">
        <w:rPr>
          <w:rFonts w:ascii="Comic Sans MS" w:hAnsi="Comic Sans MS"/>
          <w:sz w:val="32"/>
          <w:szCs w:val="32"/>
        </w:rPr>
        <w:t>pionnier de la quête</w:t>
      </w:r>
      <w:r w:rsidRPr="00917ABD">
        <w:rPr>
          <w:rFonts w:ascii="Comic Sans MS" w:hAnsi="Comic Sans MS"/>
          <w:sz w:val="32"/>
          <w:szCs w:val="32"/>
        </w:rPr>
        <w:t xml:space="preserve"> de performance </w:t>
      </w:r>
      <w:r w:rsidR="006C66EC">
        <w:rPr>
          <w:rFonts w:ascii="Comic Sans MS" w:hAnsi="Comic Sans MS"/>
          <w:sz w:val="32"/>
          <w:szCs w:val="32"/>
        </w:rPr>
        <w:t>de nos</w:t>
      </w:r>
      <w:r w:rsidRPr="00917ABD">
        <w:rPr>
          <w:rFonts w:ascii="Comic Sans MS" w:hAnsi="Comic Sans MS"/>
          <w:sz w:val="32"/>
          <w:szCs w:val="32"/>
        </w:rPr>
        <w:t xml:space="preserve"> institutions. C’est </w:t>
      </w:r>
      <w:r w:rsidR="006C66EC">
        <w:rPr>
          <w:rFonts w:ascii="Comic Sans MS" w:hAnsi="Comic Sans MS"/>
          <w:sz w:val="32"/>
          <w:szCs w:val="32"/>
        </w:rPr>
        <w:t>l’occasion</w:t>
      </w:r>
      <w:r w:rsidRPr="00917ABD">
        <w:rPr>
          <w:rFonts w:ascii="Comic Sans MS" w:hAnsi="Comic Sans MS"/>
          <w:sz w:val="32"/>
          <w:szCs w:val="32"/>
        </w:rPr>
        <w:t xml:space="preserve"> de rappeler que la CNTR a pour principale mission</w:t>
      </w:r>
      <w:r w:rsidR="004B2856">
        <w:rPr>
          <w:rFonts w:ascii="Comic Sans MS" w:hAnsi="Comic Sans MS"/>
          <w:sz w:val="32"/>
          <w:szCs w:val="32"/>
        </w:rPr>
        <w:t>,</w:t>
      </w:r>
      <w:r w:rsidRPr="00917ABD">
        <w:rPr>
          <w:rFonts w:ascii="Comic Sans MS" w:hAnsi="Comic Sans MS"/>
          <w:sz w:val="32"/>
          <w:szCs w:val="32"/>
        </w:rPr>
        <w:t xml:space="preserve"> de veiller à l’application du code de transparence qui découle de la transposition de la directive CEMAC N°06/11-UEAC-190-CM-227</w:t>
      </w:r>
      <w:r w:rsidR="006C66EC">
        <w:rPr>
          <w:rFonts w:ascii="Comic Sans MS" w:hAnsi="Comic Sans MS"/>
          <w:sz w:val="32"/>
          <w:szCs w:val="32"/>
        </w:rPr>
        <w:t>,</w:t>
      </w:r>
      <w:r w:rsidRPr="00917ABD">
        <w:rPr>
          <w:rFonts w:ascii="Comic Sans MS" w:hAnsi="Comic Sans MS"/>
          <w:sz w:val="32"/>
          <w:szCs w:val="32"/>
        </w:rPr>
        <w:t xml:space="preserve"> portant sur le code de transparence et de bonne gouvernance dans la gestion des finances publiques. </w:t>
      </w:r>
    </w:p>
    <w:p w14:paraId="02D01C05" w14:textId="77777777" w:rsidR="00DE2147" w:rsidRPr="00DE2147" w:rsidRDefault="00DE2147" w:rsidP="00917ABD">
      <w:pPr>
        <w:spacing w:after="442"/>
        <w:jc w:val="both"/>
        <w:rPr>
          <w:rFonts w:ascii="Comic Sans MS" w:hAnsi="Comic Sans MS"/>
          <w:sz w:val="2"/>
          <w:szCs w:val="2"/>
        </w:rPr>
      </w:pPr>
    </w:p>
    <w:p w14:paraId="4415CB62" w14:textId="1A351E17" w:rsidR="00917ABD" w:rsidRPr="00917ABD" w:rsidRDefault="00917ABD" w:rsidP="00917ABD">
      <w:pPr>
        <w:spacing w:after="442"/>
        <w:jc w:val="both"/>
        <w:rPr>
          <w:rFonts w:ascii="Comic Sans MS" w:hAnsi="Comic Sans MS"/>
          <w:sz w:val="32"/>
          <w:szCs w:val="32"/>
        </w:rPr>
      </w:pPr>
      <w:r w:rsidRPr="00917ABD">
        <w:rPr>
          <w:rFonts w:ascii="Comic Sans MS" w:hAnsi="Comic Sans MS"/>
          <w:sz w:val="32"/>
          <w:szCs w:val="32"/>
        </w:rPr>
        <w:t xml:space="preserve">La CNTR constitue, à cet effet, un maillon essentiel pour la mise en œuvre des réformes majeures des finances publiques. </w:t>
      </w:r>
    </w:p>
    <w:p w14:paraId="13283E1B" w14:textId="0CA5FACC" w:rsidR="00917ABD" w:rsidRPr="00917ABD" w:rsidRDefault="006C66EC" w:rsidP="00917ABD">
      <w:pPr>
        <w:ind w:right="-88"/>
        <w:jc w:val="both"/>
        <w:rPr>
          <w:rFonts w:ascii="Comic Sans MS" w:hAnsi="Comic Sans MS"/>
          <w:sz w:val="32"/>
          <w:szCs w:val="32"/>
        </w:rPr>
      </w:pPr>
      <w:r>
        <w:rPr>
          <w:rFonts w:ascii="Comic Sans MS" w:hAnsi="Comic Sans MS"/>
          <w:sz w:val="32"/>
          <w:szCs w:val="32"/>
        </w:rPr>
        <w:t>Aujourd’hui</w:t>
      </w:r>
      <w:r w:rsidR="00917ABD" w:rsidRPr="00917ABD">
        <w:rPr>
          <w:rFonts w:ascii="Comic Sans MS" w:hAnsi="Comic Sans MS"/>
          <w:sz w:val="32"/>
          <w:szCs w:val="32"/>
        </w:rPr>
        <w:t xml:space="preserve">, la CNTR écrit une nouvelle page de son histoire. Les </w:t>
      </w:r>
      <w:r w:rsidR="007E1768">
        <w:rPr>
          <w:rFonts w:ascii="Comic Sans MS" w:hAnsi="Comic Sans MS"/>
          <w:sz w:val="32"/>
          <w:szCs w:val="32"/>
        </w:rPr>
        <w:t xml:space="preserve">différents </w:t>
      </w:r>
      <w:r w:rsidR="00917ABD" w:rsidRPr="00917ABD">
        <w:rPr>
          <w:rFonts w:ascii="Comic Sans MS" w:hAnsi="Comic Sans MS"/>
          <w:sz w:val="32"/>
          <w:szCs w:val="32"/>
        </w:rPr>
        <w:t>experts</w:t>
      </w:r>
      <w:r w:rsidR="007E1768">
        <w:rPr>
          <w:rFonts w:ascii="Comic Sans MS" w:hAnsi="Comic Sans MS"/>
          <w:sz w:val="32"/>
          <w:szCs w:val="32"/>
        </w:rPr>
        <w:t>, ici présent</w:t>
      </w:r>
      <w:r w:rsidR="00350AED">
        <w:rPr>
          <w:rFonts w:ascii="Comic Sans MS" w:hAnsi="Comic Sans MS"/>
          <w:sz w:val="32"/>
          <w:szCs w:val="32"/>
        </w:rPr>
        <w:t>s</w:t>
      </w:r>
      <w:r w:rsidR="007E1768">
        <w:rPr>
          <w:rFonts w:ascii="Comic Sans MS" w:hAnsi="Comic Sans MS"/>
          <w:sz w:val="32"/>
          <w:szCs w:val="32"/>
        </w:rPr>
        <w:t>, et dont je salue la qualité des premiers travaux,</w:t>
      </w:r>
      <w:r w:rsidR="00917ABD" w:rsidRPr="00917ABD">
        <w:rPr>
          <w:rFonts w:ascii="Comic Sans MS" w:hAnsi="Comic Sans MS"/>
          <w:sz w:val="32"/>
          <w:szCs w:val="32"/>
        </w:rPr>
        <w:t xml:space="preserve"> ont </w:t>
      </w:r>
      <w:r w:rsidR="007E1768">
        <w:rPr>
          <w:rFonts w:ascii="Comic Sans MS" w:hAnsi="Comic Sans MS"/>
          <w:sz w:val="32"/>
          <w:szCs w:val="32"/>
        </w:rPr>
        <w:t>élaboré</w:t>
      </w:r>
      <w:r w:rsidR="00C77371">
        <w:rPr>
          <w:rFonts w:ascii="Comic Sans MS" w:hAnsi="Comic Sans MS"/>
          <w:sz w:val="32"/>
          <w:szCs w:val="32"/>
        </w:rPr>
        <w:t xml:space="preserve"> </w:t>
      </w:r>
      <w:r w:rsidR="00917ABD" w:rsidRPr="00917ABD">
        <w:rPr>
          <w:rFonts w:ascii="Comic Sans MS" w:hAnsi="Comic Sans MS"/>
          <w:sz w:val="32"/>
          <w:szCs w:val="32"/>
        </w:rPr>
        <w:t xml:space="preserve">plusieurs documents </w:t>
      </w:r>
      <w:r w:rsidR="007E1768">
        <w:rPr>
          <w:rFonts w:ascii="Comic Sans MS" w:hAnsi="Comic Sans MS"/>
          <w:sz w:val="32"/>
          <w:szCs w:val="32"/>
        </w:rPr>
        <w:t>stratégiques</w:t>
      </w:r>
      <w:r w:rsidR="00917ABD" w:rsidRPr="00917ABD">
        <w:rPr>
          <w:rFonts w:ascii="Comic Sans MS" w:hAnsi="Comic Sans MS"/>
          <w:sz w:val="32"/>
          <w:szCs w:val="32"/>
        </w:rPr>
        <w:t xml:space="preserve"> qui seront </w:t>
      </w:r>
      <w:r w:rsidR="007E1768">
        <w:rPr>
          <w:rFonts w:ascii="Comic Sans MS" w:hAnsi="Comic Sans MS"/>
          <w:sz w:val="32"/>
          <w:szCs w:val="32"/>
        </w:rPr>
        <w:t>soumis à votre examen.</w:t>
      </w:r>
      <w:r w:rsidR="00917ABD" w:rsidRPr="00917ABD">
        <w:rPr>
          <w:rFonts w:ascii="Comic Sans MS" w:hAnsi="Comic Sans MS"/>
          <w:sz w:val="32"/>
          <w:szCs w:val="32"/>
        </w:rPr>
        <w:t xml:space="preserve"> </w:t>
      </w:r>
      <w:r w:rsidR="007E1768">
        <w:rPr>
          <w:rFonts w:ascii="Comic Sans MS" w:hAnsi="Comic Sans MS"/>
          <w:sz w:val="32"/>
          <w:szCs w:val="32"/>
        </w:rPr>
        <w:t xml:space="preserve">Il </w:t>
      </w:r>
      <w:r w:rsidR="00917ABD" w:rsidRPr="00917ABD">
        <w:rPr>
          <w:rFonts w:ascii="Comic Sans MS" w:hAnsi="Comic Sans MS"/>
          <w:sz w:val="32"/>
          <w:szCs w:val="32"/>
        </w:rPr>
        <w:t xml:space="preserve">vous </w:t>
      </w:r>
      <w:r w:rsidR="007E1768">
        <w:rPr>
          <w:rFonts w:ascii="Comic Sans MS" w:hAnsi="Comic Sans MS"/>
          <w:sz w:val="32"/>
          <w:szCs w:val="32"/>
        </w:rPr>
        <w:t>reviendra</w:t>
      </w:r>
      <w:r w:rsidR="00917ABD" w:rsidRPr="00917ABD">
        <w:rPr>
          <w:rFonts w:ascii="Comic Sans MS" w:hAnsi="Comic Sans MS"/>
          <w:sz w:val="32"/>
          <w:szCs w:val="32"/>
        </w:rPr>
        <w:t xml:space="preserve">, dès lors, de </w:t>
      </w:r>
      <w:r w:rsidR="007E1768">
        <w:rPr>
          <w:rFonts w:ascii="Comic Sans MS" w:hAnsi="Comic Sans MS"/>
          <w:sz w:val="32"/>
          <w:szCs w:val="32"/>
        </w:rPr>
        <w:lastRenderedPageBreak/>
        <w:t>procéder à leur</w:t>
      </w:r>
      <w:r w:rsidR="00917ABD" w:rsidRPr="00917ABD">
        <w:rPr>
          <w:rFonts w:ascii="Comic Sans MS" w:hAnsi="Comic Sans MS"/>
          <w:sz w:val="32"/>
          <w:szCs w:val="32"/>
        </w:rPr>
        <w:t xml:space="preserve"> valid</w:t>
      </w:r>
      <w:r w:rsidR="007E1768">
        <w:rPr>
          <w:rFonts w:ascii="Comic Sans MS" w:hAnsi="Comic Sans MS"/>
          <w:sz w:val="32"/>
          <w:szCs w:val="32"/>
        </w:rPr>
        <w:t>ation</w:t>
      </w:r>
      <w:r w:rsidR="00917ABD" w:rsidRPr="00917ABD">
        <w:rPr>
          <w:rFonts w:ascii="Comic Sans MS" w:hAnsi="Comic Sans MS"/>
          <w:sz w:val="32"/>
          <w:szCs w:val="32"/>
        </w:rPr>
        <w:t xml:space="preserve"> afin de permettre à la C</w:t>
      </w:r>
      <w:r w:rsidR="00C77371">
        <w:rPr>
          <w:rFonts w:ascii="Comic Sans MS" w:hAnsi="Comic Sans MS"/>
          <w:sz w:val="32"/>
          <w:szCs w:val="32"/>
        </w:rPr>
        <w:t>ommission</w:t>
      </w:r>
      <w:r w:rsidR="00917ABD" w:rsidRPr="00917ABD">
        <w:rPr>
          <w:rFonts w:ascii="Comic Sans MS" w:hAnsi="Comic Sans MS"/>
          <w:sz w:val="32"/>
          <w:szCs w:val="32"/>
        </w:rPr>
        <w:t xml:space="preserve"> de mener en toute sérénité sa mission.</w:t>
      </w:r>
    </w:p>
    <w:p w14:paraId="04B5EB97" w14:textId="37404589" w:rsidR="000A5935" w:rsidRDefault="00917ABD" w:rsidP="00917ABD">
      <w:pPr>
        <w:spacing w:after="160" w:line="259" w:lineRule="auto"/>
        <w:jc w:val="both"/>
        <w:rPr>
          <w:rFonts w:ascii="Comic Sans MS" w:hAnsi="Comic Sans MS"/>
          <w:sz w:val="32"/>
          <w:szCs w:val="32"/>
        </w:rPr>
      </w:pPr>
      <w:r w:rsidRPr="00917ABD">
        <w:rPr>
          <w:rFonts w:ascii="Comic Sans MS" w:hAnsi="Comic Sans MS"/>
          <w:sz w:val="32"/>
          <w:szCs w:val="32"/>
        </w:rPr>
        <w:t xml:space="preserve">Néanmoins, je ne peux passer sous silence les défis </w:t>
      </w:r>
      <w:r w:rsidR="007E1768">
        <w:rPr>
          <w:rFonts w:ascii="Comic Sans MS" w:hAnsi="Comic Sans MS"/>
          <w:sz w:val="32"/>
          <w:szCs w:val="32"/>
        </w:rPr>
        <w:t>auxquels la CNTR est confronté</w:t>
      </w:r>
      <w:r w:rsidR="00E80B7B">
        <w:rPr>
          <w:rFonts w:ascii="Comic Sans MS" w:hAnsi="Comic Sans MS"/>
          <w:sz w:val="32"/>
          <w:szCs w:val="32"/>
        </w:rPr>
        <w:t>e</w:t>
      </w:r>
      <w:r w:rsidRPr="00917ABD">
        <w:rPr>
          <w:rFonts w:ascii="Comic Sans MS" w:hAnsi="Comic Sans MS"/>
          <w:sz w:val="32"/>
          <w:szCs w:val="32"/>
        </w:rPr>
        <w:t xml:space="preserve"> lors de</w:t>
      </w:r>
      <w:r w:rsidR="007E1768">
        <w:rPr>
          <w:rFonts w:ascii="Comic Sans MS" w:hAnsi="Comic Sans MS"/>
          <w:sz w:val="32"/>
          <w:szCs w:val="32"/>
        </w:rPr>
        <w:t xml:space="preserve"> la conduite de ses</w:t>
      </w:r>
      <w:r w:rsidRPr="00917ABD">
        <w:rPr>
          <w:rFonts w:ascii="Comic Sans MS" w:hAnsi="Comic Sans MS"/>
          <w:sz w:val="32"/>
          <w:szCs w:val="32"/>
        </w:rPr>
        <w:t xml:space="preserve"> enquêtes auprès des entités publiques. </w:t>
      </w:r>
    </w:p>
    <w:p w14:paraId="3A60A016" w14:textId="77777777" w:rsidR="004B2856" w:rsidRPr="004B2856" w:rsidRDefault="004B2856" w:rsidP="00917ABD">
      <w:pPr>
        <w:spacing w:after="160" w:line="259" w:lineRule="auto"/>
        <w:jc w:val="both"/>
        <w:rPr>
          <w:rFonts w:ascii="Comic Sans MS" w:hAnsi="Comic Sans MS"/>
          <w:sz w:val="4"/>
          <w:szCs w:val="4"/>
        </w:rPr>
      </w:pPr>
    </w:p>
    <w:p w14:paraId="6D4AC5AF" w14:textId="0F922AE6" w:rsidR="00917ABD" w:rsidRPr="00917ABD" w:rsidRDefault="007E1768" w:rsidP="00917ABD">
      <w:pPr>
        <w:spacing w:after="160" w:line="259" w:lineRule="auto"/>
        <w:jc w:val="both"/>
        <w:rPr>
          <w:rFonts w:ascii="Comic Sans MS" w:hAnsi="Comic Sans MS"/>
          <w:sz w:val="32"/>
          <w:szCs w:val="32"/>
        </w:rPr>
      </w:pPr>
      <w:r w:rsidRPr="004B2856">
        <w:rPr>
          <w:rFonts w:ascii="Comic Sans MS" w:hAnsi="Comic Sans MS"/>
          <w:sz w:val="32"/>
          <w:szCs w:val="32"/>
        </w:rPr>
        <w:t>En effet, l</w:t>
      </w:r>
      <w:r w:rsidR="00917ABD" w:rsidRPr="004B2856">
        <w:rPr>
          <w:rFonts w:ascii="Comic Sans MS" w:hAnsi="Comic Sans MS"/>
          <w:sz w:val="32"/>
          <w:szCs w:val="32"/>
        </w:rPr>
        <w:t>e faible taux de renseignements reçus</w:t>
      </w:r>
      <w:r w:rsidRPr="004B2856">
        <w:rPr>
          <w:rFonts w:ascii="Comic Sans MS" w:hAnsi="Comic Sans MS"/>
          <w:sz w:val="32"/>
          <w:szCs w:val="32"/>
        </w:rPr>
        <w:t xml:space="preserve"> et les insuffisances </w:t>
      </w:r>
      <w:r w:rsidR="000A5935" w:rsidRPr="004B2856">
        <w:rPr>
          <w:rFonts w:ascii="Comic Sans MS" w:hAnsi="Comic Sans MS"/>
          <w:sz w:val="32"/>
          <w:szCs w:val="32"/>
        </w:rPr>
        <w:t>constatées</w:t>
      </w:r>
      <w:r w:rsidRPr="004B2856">
        <w:rPr>
          <w:rFonts w:ascii="Comic Sans MS" w:hAnsi="Comic Sans MS"/>
          <w:sz w:val="32"/>
          <w:szCs w:val="32"/>
        </w:rPr>
        <w:t xml:space="preserve"> dans</w:t>
      </w:r>
      <w:r w:rsidR="00917ABD" w:rsidRPr="004B2856">
        <w:rPr>
          <w:rFonts w:ascii="Comic Sans MS" w:hAnsi="Comic Sans MS"/>
          <w:sz w:val="32"/>
          <w:szCs w:val="32"/>
        </w:rPr>
        <w:t xml:space="preserve"> la mise à disposition des éléments </w:t>
      </w:r>
      <w:r w:rsidR="00917ABD" w:rsidRPr="00917ABD">
        <w:rPr>
          <w:rFonts w:ascii="Comic Sans MS" w:hAnsi="Comic Sans MS"/>
          <w:sz w:val="32"/>
          <w:szCs w:val="32"/>
        </w:rPr>
        <w:t>de preuve pour soutenir les informations fournies, constituent des préoccupation majeur</w:t>
      </w:r>
      <w:r w:rsidR="00C77371">
        <w:rPr>
          <w:rFonts w:ascii="Comic Sans MS" w:hAnsi="Comic Sans MS"/>
          <w:sz w:val="32"/>
          <w:szCs w:val="32"/>
        </w:rPr>
        <w:t>e</w:t>
      </w:r>
      <w:r w:rsidR="00917ABD" w:rsidRPr="00917ABD">
        <w:rPr>
          <w:rFonts w:ascii="Comic Sans MS" w:hAnsi="Comic Sans MS"/>
          <w:sz w:val="32"/>
          <w:szCs w:val="32"/>
        </w:rPr>
        <w:t xml:space="preserve">s. Ces </w:t>
      </w:r>
      <w:r w:rsidR="000A5935">
        <w:rPr>
          <w:rFonts w:ascii="Comic Sans MS" w:hAnsi="Comic Sans MS"/>
          <w:sz w:val="32"/>
          <w:szCs w:val="32"/>
        </w:rPr>
        <w:t>déficiences</w:t>
      </w:r>
      <w:r w:rsidR="00917ABD" w:rsidRPr="00917ABD">
        <w:rPr>
          <w:rFonts w:ascii="Comic Sans MS" w:hAnsi="Comic Sans MS"/>
          <w:sz w:val="32"/>
          <w:szCs w:val="32"/>
        </w:rPr>
        <w:t xml:space="preserve"> limitent la capacité de la CNTR à remplir pleinement sa mission et à offrir une évaluation complète de la situation financière nationale.</w:t>
      </w:r>
    </w:p>
    <w:p w14:paraId="688EB1D3" w14:textId="77777777" w:rsidR="00917ABD" w:rsidRPr="004B2856" w:rsidRDefault="00917ABD" w:rsidP="00917ABD">
      <w:pPr>
        <w:spacing w:after="160" w:line="259" w:lineRule="auto"/>
        <w:jc w:val="both"/>
        <w:rPr>
          <w:rFonts w:ascii="Comic Sans MS" w:hAnsi="Comic Sans MS"/>
          <w:sz w:val="10"/>
          <w:szCs w:val="10"/>
        </w:rPr>
      </w:pPr>
    </w:p>
    <w:p w14:paraId="4548D108" w14:textId="250D1EA7" w:rsidR="00917ABD" w:rsidRPr="00917ABD" w:rsidRDefault="00C77371" w:rsidP="00917ABD">
      <w:pPr>
        <w:spacing w:after="160" w:line="259" w:lineRule="auto"/>
        <w:jc w:val="both"/>
        <w:rPr>
          <w:rFonts w:ascii="Comic Sans MS" w:hAnsi="Comic Sans MS"/>
          <w:sz w:val="32"/>
          <w:szCs w:val="32"/>
        </w:rPr>
      </w:pPr>
      <w:r>
        <w:rPr>
          <w:rFonts w:ascii="Comic Sans MS" w:hAnsi="Comic Sans MS"/>
          <w:sz w:val="32"/>
          <w:szCs w:val="32"/>
        </w:rPr>
        <w:t>Par conséquent, j’exige</w:t>
      </w:r>
      <w:r w:rsidR="000A5935">
        <w:rPr>
          <w:rFonts w:ascii="Comic Sans MS" w:hAnsi="Comic Sans MS"/>
          <w:sz w:val="32"/>
          <w:szCs w:val="32"/>
        </w:rPr>
        <w:t xml:space="preserve"> </w:t>
      </w:r>
      <w:r w:rsidR="00917ABD" w:rsidRPr="00917ABD">
        <w:rPr>
          <w:rFonts w:ascii="Comic Sans MS" w:hAnsi="Comic Sans MS"/>
          <w:sz w:val="32"/>
          <w:szCs w:val="32"/>
        </w:rPr>
        <w:t xml:space="preserve">l'adhésion et l'engagement de tous les acteurs publics pour remédier à cette situation. Nous devons travailler ensemble pour assurer que les informations requises par la CNTR soient mises à disposition dans les délais et dans des conditions satisfaisantes. </w:t>
      </w:r>
      <w:r w:rsidR="002B7C01">
        <w:rPr>
          <w:rFonts w:ascii="Comic Sans MS" w:hAnsi="Comic Sans MS"/>
          <w:sz w:val="32"/>
          <w:szCs w:val="32"/>
        </w:rPr>
        <w:t>Il y va de la qualité et de l’exhaustivité des</w:t>
      </w:r>
      <w:r w:rsidR="00917ABD" w:rsidRPr="00917ABD">
        <w:rPr>
          <w:rFonts w:ascii="Comic Sans MS" w:hAnsi="Comic Sans MS"/>
          <w:sz w:val="32"/>
          <w:szCs w:val="32"/>
        </w:rPr>
        <w:t xml:space="preserve"> diagnostic</w:t>
      </w:r>
      <w:r w:rsidR="002B7C01">
        <w:rPr>
          <w:rFonts w:ascii="Comic Sans MS" w:hAnsi="Comic Sans MS"/>
          <w:sz w:val="32"/>
          <w:szCs w:val="32"/>
        </w:rPr>
        <w:t>s</w:t>
      </w:r>
      <w:r w:rsidR="00917ABD" w:rsidRPr="00917ABD">
        <w:rPr>
          <w:rFonts w:ascii="Comic Sans MS" w:hAnsi="Comic Sans MS"/>
          <w:sz w:val="32"/>
          <w:szCs w:val="32"/>
        </w:rPr>
        <w:t xml:space="preserve"> en cours </w:t>
      </w:r>
      <w:r w:rsidR="002B7C01">
        <w:rPr>
          <w:rFonts w:ascii="Comic Sans MS" w:hAnsi="Comic Sans MS"/>
          <w:sz w:val="32"/>
          <w:szCs w:val="32"/>
        </w:rPr>
        <w:t>de réalisation</w:t>
      </w:r>
      <w:r w:rsidR="00DE2147">
        <w:rPr>
          <w:rFonts w:ascii="Comic Sans MS" w:hAnsi="Comic Sans MS"/>
          <w:sz w:val="32"/>
          <w:szCs w:val="32"/>
        </w:rPr>
        <w:t>, dont les conclusions</w:t>
      </w:r>
      <w:r w:rsidR="002B7C01">
        <w:rPr>
          <w:rFonts w:ascii="Comic Sans MS" w:hAnsi="Comic Sans MS"/>
          <w:sz w:val="32"/>
          <w:szCs w:val="32"/>
        </w:rPr>
        <w:t xml:space="preserve"> </w:t>
      </w:r>
      <w:r w:rsidR="00DE2147">
        <w:rPr>
          <w:rFonts w:ascii="Comic Sans MS" w:hAnsi="Comic Sans MS"/>
          <w:sz w:val="32"/>
          <w:szCs w:val="32"/>
        </w:rPr>
        <w:t xml:space="preserve">pourraient </w:t>
      </w:r>
      <w:r w:rsidR="00DE2147" w:rsidRPr="00DE2147">
        <w:rPr>
          <w:rFonts w:ascii="Comic Sans MS" w:hAnsi="Comic Sans MS"/>
          <w:sz w:val="32"/>
          <w:szCs w:val="32"/>
        </w:rPr>
        <w:t>servir de recommandations aux</w:t>
      </w:r>
      <w:r w:rsidR="00917ABD" w:rsidRPr="00DE2147">
        <w:rPr>
          <w:rFonts w:ascii="Comic Sans MS" w:hAnsi="Comic Sans MS"/>
          <w:sz w:val="32"/>
          <w:szCs w:val="32"/>
        </w:rPr>
        <w:t xml:space="preserve"> réformes</w:t>
      </w:r>
      <w:r w:rsidR="00DE2147">
        <w:rPr>
          <w:rFonts w:ascii="Comic Sans MS" w:hAnsi="Comic Sans MS"/>
          <w:sz w:val="32"/>
          <w:szCs w:val="32"/>
        </w:rPr>
        <w:t xml:space="preserve"> en cours ou futures</w:t>
      </w:r>
      <w:r w:rsidR="00917ABD" w:rsidRPr="00917ABD">
        <w:rPr>
          <w:rFonts w:ascii="Comic Sans MS" w:hAnsi="Comic Sans MS"/>
          <w:sz w:val="32"/>
          <w:szCs w:val="32"/>
        </w:rPr>
        <w:t>.</w:t>
      </w:r>
    </w:p>
    <w:p w14:paraId="1587F088" w14:textId="77777777" w:rsidR="00917ABD" w:rsidRPr="00DE2147" w:rsidRDefault="00917ABD" w:rsidP="00917ABD">
      <w:pPr>
        <w:spacing w:after="160" w:line="259" w:lineRule="auto"/>
        <w:jc w:val="both"/>
        <w:rPr>
          <w:rFonts w:ascii="Comic Sans MS" w:hAnsi="Comic Sans MS"/>
          <w:sz w:val="8"/>
          <w:szCs w:val="8"/>
        </w:rPr>
      </w:pPr>
    </w:p>
    <w:p w14:paraId="1B2355F8" w14:textId="049E011E" w:rsidR="00917ABD" w:rsidRPr="00917ABD" w:rsidRDefault="00917ABD" w:rsidP="00917ABD">
      <w:pPr>
        <w:spacing w:after="160" w:line="259" w:lineRule="auto"/>
        <w:jc w:val="both"/>
        <w:rPr>
          <w:rFonts w:ascii="Comic Sans MS" w:hAnsi="Comic Sans MS"/>
          <w:sz w:val="32"/>
          <w:szCs w:val="32"/>
        </w:rPr>
      </w:pPr>
      <w:r w:rsidRPr="00917ABD">
        <w:rPr>
          <w:rFonts w:ascii="Comic Sans MS" w:hAnsi="Comic Sans MS"/>
          <w:sz w:val="32"/>
          <w:szCs w:val="32"/>
        </w:rPr>
        <w:t xml:space="preserve">Par ailleurs, </w:t>
      </w:r>
      <w:r w:rsidR="00C77371">
        <w:rPr>
          <w:rFonts w:ascii="Comic Sans MS" w:hAnsi="Comic Sans MS"/>
          <w:sz w:val="32"/>
          <w:szCs w:val="32"/>
        </w:rPr>
        <w:t>le</w:t>
      </w:r>
      <w:r w:rsidR="002B7C01">
        <w:rPr>
          <w:rFonts w:ascii="Comic Sans MS" w:hAnsi="Comic Sans MS"/>
          <w:sz w:val="32"/>
          <w:szCs w:val="32"/>
        </w:rPr>
        <w:t xml:space="preserve"> Gouvernement</w:t>
      </w:r>
      <w:r w:rsidR="00C77371">
        <w:rPr>
          <w:rFonts w:ascii="Comic Sans MS" w:hAnsi="Comic Sans MS"/>
          <w:sz w:val="32"/>
          <w:szCs w:val="32"/>
        </w:rPr>
        <w:t xml:space="preserve"> </w:t>
      </w:r>
      <w:r w:rsidRPr="00917ABD">
        <w:rPr>
          <w:rFonts w:ascii="Comic Sans MS" w:hAnsi="Comic Sans MS"/>
          <w:sz w:val="32"/>
          <w:szCs w:val="32"/>
        </w:rPr>
        <w:t xml:space="preserve"> accompagner</w:t>
      </w:r>
      <w:r w:rsidR="00C77371">
        <w:rPr>
          <w:rFonts w:ascii="Comic Sans MS" w:hAnsi="Comic Sans MS"/>
          <w:sz w:val="32"/>
          <w:szCs w:val="32"/>
        </w:rPr>
        <w:t>a</w:t>
      </w:r>
      <w:r w:rsidRPr="00917ABD">
        <w:rPr>
          <w:rFonts w:ascii="Comic Sans MS" w:hAnsi="Comic Sans MS"/>
          <w:sz w:val="32"/>
          <w:szCs w:val="32"/>
        </w:rPr>
        <w:t xml:space="preserve"> la CNTR dans la mise en œuvre de son Plan Stratégique. Le succès de ce plan ne dépendra pas uniquement de la </w:t>
      </w:r>
      <w:r w:rsidR="00C77371">
        <w:rPr>
          <w:rFonts w:ascii="Comic Sans MS" w:hAnsi="Comic Sans MS"/>
          <w:sz w:val="32"/>
          <w:szCs w:val="32"/>
        </w:rPr>
        <w:t>C</w:t>
      </w:r>
      <w:r w:rsidRPr="00917ABD">
        <w:rPr>
          <w:rFonts w:ascii="Comic Sans MS" w:hAnsi="Comic Sans MS"/>
          <w:sz w:val="32"/>
          <w:szCs w:val="32"/>
        </w:rPr>
        <w:t xml:space="preserve">ommission, mais </w:t>
      </w:r>
      <w:r w:rsidR="002B7C01">
        <w:rPr>
          <w:rFonts w:ascii="Comic Sans MS" w:hAnsi="Comic Sans MS"/>
          <w:sz w:val="32"/>
          <w:szCs w:val="32"/>
        </w:rPr>
        <w:t xml:space="preserve">aussi </w:t>
      </w:r>
      <w:r w:rsidRPr="00917ABD">
        <w:rPr>
          <w:rFonts w:ascii="Comic Sans MS" w:hAnsi="Comic Sans MS"/>
          <w:sz w:val="32"/>
          <w:szCs w:val="32"/>
        </w:rPr>
        <w:t xml:space="preserve">de la coopération </w:t>
      </w:r>
      <w:r w:rsidR="002B7C01">
        <w:rPr>
          <w:rFonts w:ascii="Comic Sans MS" w:hAnsi="Comic Sans MS"/>
          <w:sz w:val="32"/>
          <w:szCs w:val="32"/>
        </w:rPr>
        <w:t xml:space="preserve">soutenue </w:t>
      </w:r>
      <w:r w:rsidRPr="00917ABD">
        <w:rPr>
          <w:rFonts w:ascii="Comic Sans MS" w:hAnsi="Comic Sans MS"/>
          <w:sz w:val="32"/>
          <w:szCs w:val="32"/>
        </w:rPr>
        <w:t xml:space="preserve">de tous </w:t>
      </w:r>
      <w:r w:rsidR="00DE2147">
        <w:rPr>
          <w:rFonts w:ascii="Comic Sans MS" w:hAnsi="Comic Sans MS"/>
          <w:sz w:val="32"/>
          <w:szCs w:val="32"/>
        </w:rPr>
        <w:t xml:space="preserve">les </w:t>
      </w:r>
      <w:r w:rsidR="002B7C01">
        <w:rPr>
          <w:rFonts w:ascii="Comic Sans MS" w:hAnsi="Comic Sans MS"/>
          <w:sz w:val="32"/>
          <w:szCs w:val="32"/>
        </w:rPr>
        <w:t>responsables</w:t>
      </w:r>
      <w:r w:rsidRPr="00917ABD">
        <w:rPr>
          <w:rFonts w:ascii="Comic Sans MS" w:hAnsi="Comic Sans MS"/>
          <w:sz w:val="32"/>
          <w:szCs w:val="32"/>
        </w:rPr>
        <w:t xml:space="preserve"> de </w:t>
      </w:r>
      <w:r w:rsidR="002B7C01">
        <w:rPr>
          <w:rFonts w:ascii="Comic Sans MS" w:hAnsi="Comic Sans MS"/>
          <w:sz w:val="32"/>
          <w:szCs w:val="32"/>
        </w:rPr>
        <w:t>la chaîne administrative</w:t>
      </w:r>
      <w:r w:rsidRPr="00917ABD">
        <w:rPr>
          <w:rFonts w:ascii="Comic Sans MS" w:hAnsi="Comic Sans MS"/>
          <w:sz w:val="32"/>
          <w:szCs w:val="32"/>
        </w:rPr>
        <w:t>.</w:t>
      </w:r>
    </w:p>
    <w:p w14:paraId="5C3D50C4" w14:textId="77777777" w:rsidR="00DE2147" w:rsidRDefault="00DE2147" w:rsidP="00917ABD">
      <w:pPr>
        <w:spacing w:after="11" w:line="247" w:lineRule="auto"/>
        <w:ind w:right="-88"/>
        <w:jc w:val="both"/>
        <w:rPr>
          <w:rFonts w:ascii="Comic Sans MS" w:hAnsi="Comic Sans MS"/>
          <w:b/>
          <w:sz w:val="32"/>
          <w:szCs w:val="32"/>
        </w:rPr>
      </w:pPr>
    </w:p>
    <w:p w14:paraId="33B4CB64" w14:textId="6514A0DD" w:rsidR="00917ABD" w:rsidRDefault="00917ABD" w:rsidP="00917ABD">
      <w:pPr>
        <w:spacing w:after="11" w:line="247" w:lineRule="auto"/>
        <w:ind w:right="-88"/>
        <w:jc w:val="both"/>
        <w:rPr>
          <w:rFonts w:ascii="Comic Sans MS" w:hAnsi="Comic Sans MS"/>
          <w:b/>
          <w:sz w:val="32"/>
          <w:szCs w:val="32"/>
        </w:rPr>
      </w:pPr>
      <w:r w:rsidRPr="00917ABD">
        <w:rPr>
          <w:rFonts w:ascii="Comic Sans MS" w:hAnsi="Comic Sans MS"/>
          <w:b/>
          <w:sz w:val="32"/>
          <w:szCs w:val="32"/>
        </w:rPr>
        <w:lastRenderedPageBreak/>
        <w:t xml:space="preserve">Mesdames et </w:t>
      </w:r>
      <w:r w:rsidR="00350AED">
        <w:rPr>
          <w:rFonts w:ascii="Comic Sans MS" w:hAnsi="Comic Sans MS"/>
          <w:b/>
          <w:sz w:val="32"/>
          <w:szCs w:val="32"/>
        </w:rPr>
        <w:t>M</w:t>
      </w:r>
      <w:r w:rsidRPr="00917ABD">
        <w:rPr>
          <w:rFonts w:ascii="Comic Sans MS" w:hAnsi="Comic Sans MS"/>
          <w:b/>
          <w:sz w:val="32"/>
          <w:szCs w:val="32"/>
        </w:rPr>
        <w:t>essieurs</w:t>
      </w:r>
      <w:r w:rsidR="002B7C01">
        <w:rPr>
          <w:rFonts w:ascii="Comic Sans MS" w:hAnsi="Comic Sans MS"/>
          <w:b/>
          <w:sz w:val="32"/>
          <w:szCs w:val="32"/>
        </w:rPr>
        <w:t>,</w:t>
      </w:r>
    </w:p>
    <w:p w14:paraId="65081F36" w14:textId="77777777" w:rsidR="002B7C01" w:rsidRPr="00917ABD" w:rsidRDefault="002B7C01" w:rsidP="00917ABD">
      <w:pPr>
        <w:spacing w:after="11" w:line="247" w:lineRule="auto"/>
        <w:ind w:right="-88"/>
        <w:jc w:val="both"/>
        <w:rPr>
          <w:rFonts w:ascii="Comic Sans MS" w:hAnsi="Comic Sans MS"/>
          <w:sz w:val="32"/>
          <w:szCs w:val="32"/>
        </w:rPr>
      </w:pPr>
    </w:p>
    <w:p w14:paraId="39EB923F" w14:textId="77777777" w:rsidR="00917ABD" w:rsidRPr="00917ABD" w:rsidRDefault="00917ABD" w:rsidP="00917ABD">
      <w:pPr>
        <w:ind w:right="-88"/>
        <w:jc w:val="both"/>
        <w:rPr>
          <w:rFonts w:ascii="Comic Sans MS" w:hAnsi="Comic Sans MS"/>
          <w:sz w:val="32"/>
          <w:szCs w:val="32"/>
        </w:rPr>
      </w:pPr>
      <w:r w:rsidRPr="00917ABD">
        <w:rPr>
          <w:rFonts w:ascii="Comic Sans MS" w:hAnsi="Comic Sans MS"/>
          <w:sz w:val="32"/>
          <w:szCs w:val="32"/>
        </w:rPr>
        <w:t xml:space="preserve">L’appui de tous est nécessaire pour l’opérationnalisation effective des réformes des finances publiques, en particulier celui des partenaires au développement. </w:t>
      </w:r>
    </w:p>
    <w:p w14:paraId="124848E7" w14:textId="3716AFFD" w:rsidR="00917ABD" w:rsidRPr="00917ABD" w:rsidRDefault="002B7C01" w:rsidP="00917ABD">
      <w:pPr>
        <w:spacing w:after="160" w:line="259" w:lineRule="auto"/>
        <w:jc w:val="both"/>
        <w:rPr>
          <w:rFonts w:ascii="Comic Sans MS" w:hAnsi="Comic Sans MS"/>
          <w:sz w:val="32"/>
          <w:szCs w:val="32"/>
        </w:rPr>
      </w:pPr>
      <w:r>
        <w:rPr>
          <w:rFonts w:ascii="Comic Sans MS" w:hAnsi="Comic Sans MS"/>
          <w:sz w:val="32"/>
          <w:szCs w:val="32"/>
        </w:rPr>
        <w:t>J</w:t>
      </w:r>
      <w:r w:rsidR="00917ABD" w:rsidRPr="00917ABD">
        <w:rPr>
          <w:rFonts w:ascii="Comic Sans MS" w:hAnsi="Comic Sans MS"/>
          <w:sz w:val="32"/>
          <w:szCs w:val="32"/>
        </w:rPr>
        <w:t xml:space="preserve">'en appelle </w:t>
      </w:r>
      <w:r>
        <w:rPr>
          <w:rFonts w:ascii="Comic Sans MS" w:hAnsi="Comic Sans MS"/>
          <w:sz w:val="32"/>
          <w:szCs w:val="32"/>
        </w:rPr>
        <w:t>à leur soutien multiforme</w:t>
      </w:r>
      <w:r w:rsidR="009C06BA">
        <w:rPr>
          <w:rFonts w:ascii="Comic Sans MS" w:hAnsi="Comic Sans MS"/>
          <w:sz w:val="32"/>
          <w:szCs w:val="32"/>
        </w:rPr>
        <w:t xml:space="preserve"> </w:t>
      </w:r>
      <w:r w:rsidR="00DE2147" w:rsidRPr="00917ABD">
        <w:rPr>
          <w:rFonts w:ascii="Comic Sans MS" w:hAnsi="Comic Sans MS"/>
          <w:sz w:val="32"/>
          <w:szCs w:val="32"/>
        </w:rPr>
        <w:t>à</w:t>
      </w:r>
      <w:r w:rsidR="009C06BA">
        <w:rPr>
          <w:rFonts w:ascii="Comic Sans MS" w:hAnsi="Comic Sans MS"/>
          <w:sz w:val="32"/>
          <w:szCs w:val="32"/>
        </w:rPr>
        <w:t xml:space="preserve"> la mise en œuvre du </w:t>
      </w:r>
      <w:r w:rsidR="00917ABD" w:rsidRPr="00917ABD">
        <w:rPr>
          <w:rFonts w:ascii="Comic Sans MS" w:hAnsi="Comic Sans MS"/>
          <w:sz w:val="32"/>
          <w:szCs w:val="32"/>
        </w:rPr>
        <w:t xml:space="preserve">Plan d'actions qui découlera </w:t>
      </w:r>
      <w:r w:rsidR="009C06BA">
        <w:rPr>
          <w:rFonts w:ascii="Comic Sans MS" w:hAnsi="Comic Sans MS"/>
          <w:sz w:val="32"/>
          <w:szCs w:val="32"/>
        </w:rPr>
        <w:t>du</w:t>
      </w:r>
      <w:r w:rsidR="00917ABD" w:rsidRPr="00917ABD">
        <w:rPr>
          <w:rFonts w:ascii="Comic Sans MS" w:hAnsi="Comic Sans MS"/>
          <w:sz w:val="32"/>
          <w:szCs w:val="32"/>
        </w:rPr>
        <w:t xml:space="preserve"> Plan Stratégique. Je les invite donc à continuer à nous accompagner dans </w:t>
      </w:r>
      <w:r w:rsidR="009C06BA">
        <w:rPr>
          <w:rFonts w:ascii="Comic Sans MS" w:hAnsi="Comic Sans MS"/>
          <w:sz w:val="32"/>
          <w:szCs w:val="32"/>
        </w:rPr>
        <w:t>notre</w:t>
      </w:r>
      <w:r w:rsidR="00917ABD" w:rsidRPr="00917ABD">
        <w:rPr>
          <w:rFonts w:ascii="Comic Sans MS" w:hAnsi="Comic Sans MS"/>
          <w:sz w:val="32"/>
          <w:szCs w:val="32"/>
        </w:rPr>
        <w:t xml:space="preserve"> élan réformateur</w:t>
      </w:r>
      <w:r w:rsidR="009C06BA">
        <w:rPr>
          <w:rFonts w:ascii="Comic Sans MS" w:hAnsi="Comic Sans MS"/>
          <w:sz w:val="32"/>
          <w:szCs w:val="32"/>
        </w:rPr>
        <w:t xml:space="preserve"> pour </w:t>
      </w:r>
      <w:r w:rsidR="00917ABD" w:rsidRPr="00917ABD">
        <w:rPr>
          <w:rFonts w:ascii="Comic Sans MS" w:hAnsi="Comic Sans MS"/>
          <w:sz w:val="32"/>
          <w:szCs w:val="32"/>
        </w:rPr>
        <w:t>garantir le succès de notre vision partagée.</w:t>
      </w:r>
    </w:p>
    <w:p w14:paraId="7A218587" w14:textId="77777777" w:rsidR="00917ABD" w:rsidRPr="00DE2147" w:rsidRDefault="00917ABD" w:rsidP="00917ABD">
      <w:pPr>
        <w:ind w:right="-88"/>
        <w:jc w:val="both"/>
        <w:rPr>
          <w:rFonts w:ascii="Comic Sans MS" w:hAnsi="Comic Sans MS"/>
          <w:sz w:val="4"/>
          <w:szCs w:val="4"/>
        </w:rPr>
      </w:pPr>
    </w:p>
    <w:p w14:paraId="4DC6BF55" w14:textId="77777777" w:rsidR="009C06BA" w:rsidRPr="009C06BA" w:rsidRDefault="00917ABD" w:rsidP="00917ABD">
      <w:pPr>
        <w:spacing w:after="160" w:line="259" w:lineRule="auto"/>
        <w:jc w:val="both"/>
        <w:rPr>
          <w:rFonts w:ascii="Comic Sans MS" w:hAnsi="Comic Sans MS"/>
          <w:b/>
          <w:bCs/>
          <w:sz w:val="32"/>
          <w:szCs w:val="32"/>
        </w:rPr>
      </w:pPr>
      <w:r w:rsidRPr="009C06BA">
        <w:rPr>
          <w:rFonts w:ascii="Comic Sans MS" w:hAnsi="Comic Sans MS"/>
          <w:b/>
          <w:bCs/>
          <w:sz w:val="32"/>
          <w:szCs w:val="32"/>
        </w:rPr>
        <w:t xml:space="preserve">Mesdames et Messieurs, </w:t>
      </w:r>
    </w:p>
    <w:p w14:paraId="44A67076" w14:textId="65D26A7C" w:rsidR="00917ABD" w:rsidRPr="00917ABD" w:rsidRDefault="009C06BA" w:rsidP="009C06BA">
      <w:pPr>
        <w:spacing w:after="160" w:line="259" w:lineRule="auto"/>
        <w:jc w:val="both"/>
        <w:rPr>
          <w:rFonts w:ascii="Comic Sans MS" w:hAnsi="Comic Sans MS"/>
          <w:sz w:val="32"/>
          <w:szCs w:val="32"/>
        </w:rPr>
      </w:pPr>
      <w:r>
        <w:rPr>
          <w:rFonts w:ascii="Comic Sans MS" w:hAnsi="Comic Sans MS"/>
          <w:sz w:val="32"/>
          <w:szCs w:val="32"/>
        </w:rPr>
        <w:t>E</w:t>
      </w:r>
      <w:r w:rsidR="00917ABD" w:rsidRPr="00917ABD">
        <w:rPr>
          <w:rFonts w:ascii="Comic Sans MS" w:hAnsi="Comic Sans MS"/>
          <w:sz w:val="32"/>
          <w:szCs w:val="32"/>
        </w:rPr>
        <w:t xml:space="preserve">nsemble, nous pouvons relever le défi de la transparence et de la responsabilité dans la gestion de nos finances publiques. C'est ainsi que nous pourrons bâtir un avenir meilleur et durable pour notre </w:t>
      </w:r>
      <w:r w:rsidR="00C77371">
        <w:rPr>
          <w:rFonts w:ascii="Comic Sans MS" w:hAnsi="Comic Sans MS"/>
          <w:sz w:val="32"/>
          <w:szCs w:val="32"/>
        </w:rPr>
        <w:t>N</w:t>
      </w:r>
      <w:r w:rsidR="00917ABD" w:rsidRPr="00917ABD">
        <w:rPr>
          <w:rFonts w:ascii="Comic Sans MS" w:hAnsi="Comic Sans MS"/>
          <w:sz w:val="32"/>
          <w:szCs w:val="32"/>
        </w:rPr>
        <w:t>ation.</w:t>
      </w:r>
    </w:p>
    <w:p w14:paraId="4035437F" w14:textId="351BEB2B" w:rsidR="00917ABD" w:rsidRPr="00917ABD" w:rsidRDefault="00C77371" w:rsidP="00917ABD">
      <w:pPr>
        <w:spacing w:after="440"/>
        <w:ind w:right="-88"/>
        <w:jc w:val="both"/>
        <w:rPr>
          <w:rFonts w:ascii="Comic Sans MS" w:hAnsi="Comic Sans MS"/>
          <w:sz w:val="32"/>
          <w:szCs w:val="32"/>
        </w:rPr>
      </w:pPr>
      <w:r>
        <w:rPr>
          <w:rFonts w:ascii="Comic Sans MS" w:hAnsi="Comic Sans MS"/>
          <w:sz w:val="32"/>
          <w:szCs w:val="32"/>
        </w:rPr>
        <w:t>Sur ce, j</w:t>
      </w:r>
      <w:r w:rsidR="00917ABD" w:rsidRPr="00917ABD">
        <w:rPr>
          <w:rFonts w:ascii="Comic Sans MS" w:hAnsi="Comic Sans MS"/>
          <w:sz w:val="32"/>
          <w:szCs w:val="32"/>
        </w:rPr>
        <w:t>e déclare ouverts les travaux de l’atelier de restitution/ validation des documents de planification de la CNTR.</w:t>
      </w:r>
    </w:p>
    <w:p w14:paraId="566B36CD" w14:textId="77777777" w:rsidR="00917ABD" w:rsidRPr="00917ABD" w:rsidRDefault="00917ABD" w:rsidP="00917ABD">
      <w:pPr>
        <w:spacing w:after="440"/>
        <w:ind w:right="-88"/>
        <w:jc w:val="both"/>
        <w:rPr>
          <w:rFonts w:ascii="Comic Sans MS" w:hAnsi="Comic Sans MS"/>
          <w:sz w:val="32"/>
          <w:szCs w:val="32"/>
        </w:rPr>
      </w:pPr>
      <w:r w:rsidRPr="00917ABD">
        <w:rPr>
          <w:rFonts w:ascii="Comic Sans MS" w:hAnsi="Comic Sans MS"/>
          <w:sz w:val="32"/>
          <w:szCs w:val="32"/>
        </w:rPr>
        <w:t>Je vous remercie !</w:t>
      </w:r>
    </w:p>
    <w:p w14:paraId="574A6B20" w14:textId="187177DD" w:rsidR="0057434C" w:rsidRPr="00917ABD" w:rsidRDefault="0057434C" w:rsidP="00917ABD">
      <w:pPr>
        <w:jc w:val="both"/>
        <w:rPr>
          <w:rFonts w:ascii="Comic Sans MS" w:hAnsi="Comic Sans MS"/>
          <w:sz w:val="32"/>
          <w:szCs w:val="32"/>
        </w:rPr>
      </w:pPr>
    </w:p>
    <w:sectPr w:rsidR="0057434C" w:rsidRPr="00917ABD" w:rsidSect="00431CAD">
      <w:footerReference w:type="even" r:id="rId9"/>
      <w:footerReference w:type="default" r:id="rId10"/>
      <w:pgSz w:w="11900" w:h="16820"/>
      <w:pgMar w:top="1417" w:right="1417" w:bottom="1417" w:left="993" w:header="708" w:footer="708" w:gutter="0"/>
      <w:pgBorders w:offsetFrom="page">
        <w:top w:val="single" w:sz="36" w:space="24" w:color="C2D69B" w:themeColor="accent3" w:themeTint="99"/>
        <w:left w:val="single" w:sz="36" w:space="24" w:color="C2D69B" w:themeColor="accent3" w:themeTint="99"/>
        <w:bottom w:val="single" w:sz="36" w:space="24" w:color="C2D69B" w:themeColor="accent3" w:themeTint="99"/>
        <w:right w:val="single" w:sz="36" w:space="24" w:color="C2D69B" w:themeColor="accent3"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7EA2A" w14:textId="77777777" w:rsidR="006B2802" w:rsidRDefault="006B2802" w:rsidP="00A578D1">
      <w:pPr>
        <w:spacing w:after="0" w:line="240" w:lineRule="auto"/>
      </w:pPr>
      <w:r>
        <w:separator/>
      </w:r>
    </w:p>
  </w:endnote>
  <w:endnote w:type="continuationSeparator" w:id="0">
    <w:p w14:paraId="71DDF80F" w14:textId="77777777" w:rsidR="006B2802" w:rsidRDefault="006B2802" w:rsidP="00A57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594673630"/>
      <w:docPartObj>
        <w:docPartGallery w:val="Page Numbers (Bottom of Page)"/>
        <w:docPartUnique/>
      </w:docPartObj>
    </w:sdtPr>
    <w:sdtContent>
      <w:p w14:paraId="3A754677" w14:textId="1CF67B55" w:rsidR="002D6E70" w:rsidRDefault="002D6E70" w:rsidP="002D6E7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1B58D878" w14:textId="77777777" w:rsidR="002D6E70" w:rsidRDefault="002D6E70" w:rsidP="00A578D1">
    <w:pPr>
      <w:pStyle w:val="Pieddepage"/>
      <w:ind w:right="360"/>
    </w:pPr>
  </w:p>
  <w:p w14:paraId="40449DB2" w14:textId="77777777" w:rsidR="002D6E70" w:rsidRDefault="002D6E70"/>
  <w:p w14:paraId="033B3971" w14:textId="77777777" w:rsidR="002D6E70" w:rsidRDefault="002D6E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221137632"/>
      <w:docPartObj>
        <w:docPartGallery w:val="Page Numbers (Bottom of Page)"/>
        <w:docPartUnique/>
      </w:docPartObj>
    </w:sdtPr>
    <w:sdtContent>
      <w:p w14:paraId="73EF294A" w14:textId="67A0762E" w:rsidR="002D6E70" w:rsidRDefault="002D6E70" w:rsidP="002D6E7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57434C">
          <w:rPr>
            <w:rStyle w:val="Numrodepage"/>
            <w:noProof/>
          </w:rPr>
          <w:t>2</w:t>
        </w:r>
        <w:r>
          <w:rPr>
            <w:rStyle w:val="Numrodepage"/>
          </w:rPr>
          <w:fldChar w:fldCharType="end"/>
        </w:r>
      </w:p>
    </w:sdtContent>
  </w:sdt>
  <w:p w14:paraId="38CEE335" w14:textId="77777777" w:rsidR="002D6E70" w:rsidRDefault="002D6E70" w:rsidP="00A578D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D80B6" w14:textId="77777777" w:rsidR="006B2802" w:rsidRDefault="006B2802" w:rsidP="00A578D1">
      <w:pPr>
        <w:spacing w:after="0" w:line="240" w:lineRule="auto"/>
      </w:pPr>
      <w:r>
        <w:separator/>
      </w:r>
    </w:p>
  </w:footnote>
  <w:footnote w:type="continuationSeparator" w:id="0">
    <w:p w14:paraId="13578495" w14:textId="77777777" w:rsidR="006B2802" w:rsidRDefault="006B2802" w:rsidP="00A57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73CB"/>
    <w:multiLevelType w:val="hybridMultilevel"/>
    <w:tmpl w:val="C2DAB1D2"/>
    <w:lvl w:ilvl="0" w:tplc="D694A7AA">
      <w:numFmt w:val="bullet"/>
      <w:lvlText w:val="-"/>
      <w:lvlJc w:val="left"/>
      <w:pPr>
        <w:ind w:left="720" w:hanging="360"/>
      </w:pPr>
      <w:rPr>
        <w:rFonts w:ascii="Segoe UI Symbol" w:eastAsiaTheme="minorHAnsi" w:hAnsi="Segoe UI Symbol" w:cs="Segoe UI 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42587A"/>
    <w:multiLevelType w:val="hybridMultilevel"/>
    <w:tmpl w:val="2A3C849E"/>
    <w:lvl w:ilvl="0" w:tplc="1C00A8CE">
      <w:start w:val="1"/>
      <w:numFmt w:val="bullet"/>
      <w:lvlText w:val=""/>
      <w:lvlJc w:val="left"/>
      <w:pPr>
        <w:ind w:left="154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C7AB6FE">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A7275B6">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F109F3E">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5BA6E04">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C642140">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0F0012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A9EA39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174269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E68414E"/>
    <w:multiLevelType w:val="hybridMultilevel"/>
    <w:tmpl w:val="8C9CE146"/>
    <w:lvl w:ilvl="0" w:tplc="B268E7F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8319633">
    <w:abstractNumId w:val="2"/>
  </w:num>
  <w:num w:numId="2" w16cid:durableId="405080864">
    <w:abstractNumId w:val="1"/>
  </w:num>
  <w:num w:numId="3" w16cid:durableId="84274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B4"/>
    <w:rsid w:val="00000660"/>
    <w:rsid w:val="00006BED"/>
    <w:rsid w:val="0001187A"/>
    <w:rsid w:val="0003052A"/>
    <w:rsid w:val="000353E3"/>
    <w:rsid w:val="000473AA"/>
    <w:rsid w:val="0005780A"/>
    <w:rsid w:val="00062239"/>
    <w:rsid w:val="00071914"/>
    <w:rsid w:val="00073AB9"/>
    <w:rsid w:val="00082829"/>
    <w:rsid w:val="00086994"/>
    <w:rsid w:val="000A5935"/>
    <w:rsid w:val="000A7FBA"/>
    <w:rsid w:val="000B381C"/>
    <w:rsid w:val="000C1127"/>
    <w:rsid w:val="000C3891"/>
    <w:rsid w:val="000C7369"/>
    <w:rsid w:val="00100DDB"/>
    <w:rsid w:val="00102057"/>
    <w:rsid w:val="0010284B"/>
    <w:rsid w:val="001038A3"/>
    <w:rsid w:val="0010684F"/>
    <w:rsid w:val="001142F9"/>
    <w:rsid w:val="00144AE0"/>
    <w:rsid w:val="0016059F"/>
    <w:rsid w:val="00166422"/>
    <w:rsid w:val="00184CDC"/>
    <w:rsid w:val="00187E4B"/>
    <w:rsid w:val="00193F5D"/>
    <w:rsid w:val="001A35AA"/>
    <w:rsid w:val="001B5B74"/>
    <w:rsid w:val="001C0EA8"/>
    <w:rsid w:val="001C43D5"/>
    <w:rsid w:val="001D3181"/>
    <w:rsid w:val="001D38D8"/>
    <w:rsid w:val="001D6DD8"/>
    <w:rsid w:val="001E201C"/>
    <w:rsid w:val="001E2C1F"/>
    <w:rsid w:val="00200BC0"/>
    <w:rsid w:val="00211407"/>
    <w:rsid w:val="0021420B"/>
    <w:rsid w:val="00220689"/>
    <w:rsid w:val="00232205"/>
    <w:rsid w:val="00246CA7"/>
    <w:rsid w:val="00255F82"/>
    <w:rsid w:val="00260218"/>
    <w:rsid w:val="002672B2"/>
    <w:rsid w:val="0027094F"/>
    <w:rsid w:val="00270ED9"/>
    <w:rsid w:val="002759E6"/>
    <w:rsid w:val="0027606B"/>
    <w:rsid w:val="002878F2"/>
    <w:rsid w:val="002952E9"/>
    <w:rsid w:val="00297EC3"/>
    <w:rsid w:val="002A3F08"/>
    <w:rsid w:val="002B2941"/>
    <w:rsid w:val="002B7C01"/>
    <w:rsid w:val="002C7898"/>
    <w:rsid w:val="002D2DCD"/>
    <w:rsid w:val="002D51ED"/>
    <w:rsid w:val="002D6784"/>
    <w:rsid w:val="002D6E70"/>
    <w:rsid w:val="002E4ECA"/>
    <w:rsid w:val="002E7C57"/>
    <w:rsid w:val="002F05D5"/>
    <w:rsid w:val="002F3E29"/>
    <w:rsid w:val="0031355E"/>
    <w:rsid w:val="00326110"/>
    <w:rsid w:val="0033310F"/>
    <w:rsid w:val="00341589"/>
    <w:rsid w:val="00350AED"/>
    <w:rsid w:val="00366ECA"/>
    <w:rsid w:val="003A1DC7"/>
    <w:rsid w:val="003A2E64"/>
    <w:rsid w:val="003B39A0"/>
    <w:rsid w:val="003B6C8C"/>
    <w:rsid w:val="003D733E"/>
    <w:rsid w:val="003E2630"/>
    <w:rsid w:val="003F42FE"/>
    <w:rsid w:val="003F4A92"/>
    <w:rsid w:val="004007B8"/>
    <w:rsid w:val="00412627"/>
    <w:rsid w:val="00417F02"/>
    <w:rsid w:val="00431CAD"/>
    <w:rsid w:val="00444A30"/>
    <w:rsid w:val="00450C3F"/>
    <w:rsid w:val="00456ACE"/>
    <w:rsid w:val="00463CA0"/>
    <w:rsid w:val="00473CC2"/>
    <w:rsid w:val="00481461"/>
    <w:rsid w:val="00490104"/>
    <w:rsid w:val="00492774"/>
    <w:rsid w:val="00494CB4"/>
    <w:rsid w:val="004965CC"/>
    <w:rsid w:val="00496CA8"/>
    <w:rsid w:val="004A2C8F"/>
    <w:rsid w:val="004A3469"/>
    <w:rsid w:val="004A55D3"/>
    <w:rsid w:val="004A61AA"/>
    <w:rsid w:val="004B2856"/>
    <w:rsid w:val="004D0D08"/>
    <w:rsid w:val="004F1F40"/>
    <w:rsid w:val="004F2D59"/>
    <w:rsid w:val="004F5CF7"/>
    <w:rsid w:val="0050448D"/>
    <w:rsid w:val="0050548B"/>
    <w:rsid w:val="00546129"/>
    <w:rsid w:val="0055385E"/>
    <w:rsid w:val="0056068E"/>
    <w:rsid w:val="0057434C"/>
    <w:rsid w:val="00577101"/>
    <w:rsid w:val="005860CF"/>
    <w:rsid w:val="00593105"/>
    <w:rsid w:val="00597FE2"/>
    <w:rsid w:val="005A1181"/>
    <w:rsid w:val="005A7622"/>
    <w:rsid w:val="005C370C"/>
    <w:rsid w:val="005C40EC"/>
    <w:rsid w:val="005C4FC4"/>
    <w:rsid w:val="005D2696"/>
    <w:rsid w:val="005D26A7"/>
    <w:rsid w:val="005D5D32"/>
    <w:rsid w:val="005D7C66"/>
    <w:rsid w:val="005F21CD"/>
    <w:rsid w:val="005F21FC"/>
    <w:rsid w:val="005F2CCD"/>
    <w:rsid w:val="006008F0"/>
    <w:rsid w:val="006130D0"/>
    <w:rsid w:val="006309D1"/>
    <w:rsid w:val="0064185A"/>
    <w:rsid w:val="006568A9"/>
    <w:rsid w:val="00660AE7"/>
    <w:rsid w:val="00665FBF"/>
    <w:rsid w:val="006675CD"/>
    <w:rsid w:val="00673D00"/>
    <w:rsid w:val="006770E5"/>
    <w:rsid w:val="00685AFF"/>
    <w:rsid w:val="0069655C"/>
    <w:rsid w:val="006A2C95"/>
    <w:rsid w:val="006A7CAC"/>
    <w:rsid w:val="006B2802"/>
    <w:rsid w:val="006C66EC"/>
    <w:rsid w:val="006D143C"/>
    <w:rsid w:val="006D373F"/>
    <w:rsid w:val="006E3B7F"/>
    <w:rsid w:val="006F11DA"/>
    <w:rsid w:val="006F172B"/>
    <w:rsid w:val="006F59B0"/>
    <w:rsid w:val="006F59EB"/>
    <w:rsid w:val="00716CF5"/>
    <w:rsid w:val="0072056B"/>
    <w:rsid w:val="00727843"/>
    <w:rsid w:val="00731180"/>
    <w:rsid w:val="007361D9"/>
    <w:rsid w:val="00737C13"/>
    <w:rsid w:val="00740F3C"/>
    <w:rsid w:val="00762318"/>
    <w:rsid w:val="007840A6"/>
    <w:rsid w:val="007936DB"/>
    <w:rsid w:val="00796786"/>
    <w:rsid w:val="007B36A1"/>
    <w:rsid w:val="007D549A"/>
    <w:rsid w:val="007D6C2A"/>
    <w:rsid w:val="007E1768"/>
    <w:rsid w:val="007F419F"/>
    <w:rsid w:val="007F6029"/>
    <w:rsid w:val="0080432A"/>
    <w:rsid w:val="008217AD"/>
    <w:rsid w:val="00844F05"/>
    <w:rsid w:val="00846B9C"/>
    <w:rsid w:val="0086790B"/>
    <w:rsid w:val="008732A0"/>
    <w:rsid w:val="0088449D"/>
    <w:rsid w:val="008B281A"/>
    <w:rsid w:val="008C5375"/>
    <w:rsid w:val="008D1D1C"/>
    <w:rsid w:val="008E4386"/>
    <w:rsid w:val="008E7E43"/>
    <w:rsid w:val="008F1794"/>
    <w:rsid w:val="008F617A"/>
    <w:rsid w:val="008F6E32"/>
    <w:rsid w:val="00905F10"/>
    <w:rsid w:val="00917ABD"/>
    <w:rsid w:val="00923EC0"/>
    <w:rsid w:val="009372BE"/>
    <w:rsid w:val="00961CBB"/>
    <w:rsid w:val="00962A7B"/>
    <w:rsid w:val="00984BD2"/>
    <w:rsid w:val="00990537"/>
    <w:rsid w:val="009A39E4"/>
    <w:rsid w:val="009A6887"/>
    <w:rsid w:val="009B58C1"/>
    <w:rsid w:val="009C06BA"/>
    <w:rsid w:val="009D6C28"/>
    <w:rsid w:val="009D6E4D"/>
    <w:rsid w:val="009D7AA5"/>
    <w:rsid w:val="009F568B"/>
    <w:rsid w:val="00A172CC"/>
    <w:rsid w:val="00A277DD"/>
    <w:rsid w:val="00A347D6"/>
    <w:rsid w:val="00A4226C"/>
    <w:rsid w:val="00A47E2A"/>
    <w:rsid w:val="00A51DD1"/>
    <w:rsid w:val="00A578D1"/>
    <w:rsid w:val="00A6398A"/>
    <w:rsid w:val="00A6440D"/>
    <w:rsid w:val="00A67A97"/>
    <w:rsid w:val="00A90A4C"/>
    <w:rsid w:val="00A94172"/>
    <w:rsid w:val="00A944EE"/>
    <w:rsid w:val="00AA2300"/>
    <w:rsid w:val="00AB5B3D"/>
    <w:rsid w:val="00AC00A2"/>
    <w:rsid w:val="00AE47BD"/>
    <w:rsid w:val="00AF520B"/>
    <w:rsid w:val="00B048E6"/>
    <w:rsid w:val="00B06E10"/>
    <w:rsid w:val="00B1063B"/>
    <w:rsid w:val="00B22B53"/>
    <w:rsid w:val="00B23FCE"/>
    <w:rsid w:val="00B30870"/>
    <w:rsid w:val="00B315FD"/>
    <w:rsid w:val="00B51D2F"/>
    <w:rsid w:val="00B56FF4"/>
    <w:rsid w:val="00B57117"/>
    <w:rsid w:val="00B579BF"/>
    <w:rsid w:val="00B60AAB"/>
    <w:rsid w:val="00B614AF"/>
    <w:rsid w:val="00B63FA6"/>
    <w:rsid w:val="00B72199"/>
    <w:rsid w:val="00B72FE1"/>
    <w:rsid w:val="00B74B5B"/>
    <w:rsid w:val="00B8301D"/>
    <w:rsid w:val="00B86DE3"/>
    <w:rsid w:val="00B871C7"/>
    <w:rsid w:val="00B930BE"/>
    <w:rsid w:val="00BA4133"/>
    <w:rsid w:val="00BB1A65"/>
    <w:rsid w:val="00BB2D5F"/>
    <w:rsid w:val="00BB53D3"/>
    <w:rsid w:val="00BD379E"/>
    <w:rsid w:val="00BD5074"/>
    <w:rsid w:val="00BE1113"/>
    <w:rsid w:val="00BE1C0D"/>
    <w:rsid w:val="00BF4C14"/>
    <w:rsid w:val="00BF5171"/>
    <w:rsid w:val="00C0225F"/>
    <w:rsid w:val="00C02F8D"/>
    <w:rsid w:val="00C33963"/>
    <w:rsid w:val="00C33F15"/>
    <w:rsid w:val="00C52B9E"/>
    <w:rsid w:val="00C678DF"/>
    <w:rsid w:val="00C77371"/>
    <w:rsid w:val="00CC577D"/>
    <w:rsid w:val="00CE11CF"/>
    <w:rsid w:val="00CE6144"/>
    <w:rsid w:val="00CE7D02"/>
    <w:rsid w:val="00D06266"/>
    <w:rsid w:val="00D0689F"/>
    <w:rsid w:val="00D200B0"/>
    <w:rsid w:val="00D2016C"/>
    <w:rsid w:val="00D26324"/>
    <w:rsid w:val="00D268AE"/>
    <w:rsid w:val="00D417E2"/>
    <w:rsid w:val="00D567C7"/>
    <w:rsid w:val="00D61A2E"/>
    <w:rsid w:val="00D61A50"/>
    <w:rsid w:val="00D715F3"/>
    <w:rsid w:val="00D72838"/>
    <w:rsid w:val="00D8132B"/>
    <w:rsid w:val="00D90483"/>
    <w:rsid w:val="00D97B0F"/>
    <w:rsid w:val="00D97F8E"/>
    <w:rsid w:val="00DA2640"/>
    <w:rsid w:val="00DA72C3"/>
    <w:rsid w:val="00DC3602"/>
    <w:rsid w:val="00DD24C4"/>
    <w:rsid w:val="00DE2147"/>
    <w:rsid w:val="00DE78FB"/>
    <w:rsid w:val="00E00F55"/>
    <w:rsid w:val="00E110E4"/>
    <w:rsid w:val="00E308D4"/>
    <w:rsid w:val="00E61FA7"/>
    <w:rsid w:val="00E737AE"/>
    <w:rsid w:val="00E744A1"/>
    <w:rsid w:val="00E769E1"/>
    <w:rsid w:val="00E77F24"/>
    <w:rsid w:val="00E80B7B"/>
    <w:rsid w:val="00E96D0A"/>
    <w:rsid w:val="00EB7D02"/>
    <w:rsid w:val="00EE05A7"/>
    <w:rsid w:val="00EE63D7"/>
    <w:rsid w:val="00EF2D64"/>
    <w:rsid w:val="00EF7444"/>
    <w:rsid w:val="00F148BB"/>
    <w:rsid w:val="00F15EC4"/>
    <w:rsid w:val="00F31698"/>
    <w:rsid w:val="00F323C4"/>
    <w:rsid w:val="00F51939"/>
    <w:rsid w:val="00F51A93"/>
    <w:rsid w:val="00F62AEA"/>
    <w:rsid w:val="00F63660"/>
    <w:rsid w:val="00F6473E"/>
    <w:rsid w:val="00F66BF0"/>
    <w:rsid w:val="00F80566"/>
    <w:rsid w:val="00FA00D7"/>
    <w:rsid w:val="00FA11E3"/>
    <w:rsid w:val="00FB0EAC"/>
    <w:rsid w:val="00FB52A0"/>
    <w:rsid w:val="00FB7C3D"/>
    <w:rsid w:val="00FC0212"/>
    <w:rsid w:val="00FC1352"/>
    <w:rsid w:val="00FC50B7"/>
    <w:rsid w:val="00FE29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6B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ferences,Liste couleur - Accent 11,Paragraphe de liste2,paragraph,- List tir,liste 1,puce 1,Puces,Liste couleur - Accent 111,Medium Grid 1 - Accent 21,Bullets,Paragraphe  revu,List Paragraph (numbered (a)),Liste 1,List Paragraph1"/>
    <w:basedOn w:val="Normal"/>
    <w:link w:val="ParagraphedelisteCar"/>
    <w:uiPriority w:val="34"/>
    <w:qFormat/>
    <w:rsid w:val="00481461"/>
    <w:pPr>
      <w:ind w:left="720"/>
      <w:contextualSpacing/>
    </w:pPr>
  </w:style>
  <w:style w:type="paragraph" w:styleId="Sansinterligne">
    <w:name w:val="No Spacing"/>
    <w:link w:val="SansinterligneCar"/>
    <w:uiPriority w:val="1"/>
    <w:qFormat/>
    <w:rsid w:val="00494CB4"/>
    <w:pPr>
      <w:spacing w:after="0" w:line="240" w:lineRule="auto"/>
    </w:pPr>
  </w:style>
  <w:style w:type="paragraph" w:styleId="Pieddepage">
    <w:name w:val="footer"/>
    <w:basedOn w:val="Normal"/>
    <w:link w:val="PieddepageCar"/>
    <w:uiPriority w:val="99"/>
    <w:unhideWhenUsed/>
    <w:rsid w:val="00A578D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578D1"/>
  </w:style>
  <w:style w:type="character" w:styleId="Numrodepage">
    <w:name w:val="page number"/>
    <w:basedOn w:val="Policepardfaut"/>
    <w:uiPriority w:val="99"/>
    <w:semiHidden/>
    <w:unhideWhenUsed/>
    <w:rsid w:val="00A578D1"/>
  </w:style>
  <w:style w:type="character" w:customStyle="1" w:styleId="SansinterligneCar">
    <w:name w:val="Sans interligne Car"/>
    <w:basedOn w:val="Policepardfaut"/>
    <w:link w:val="Sansinterligne"/>
    <w:uiPriority w:val="1"/>
    <w:rsid w:val="006770E5"/>
  </w:style>
  <w:style w:type="paragraph" w:styleId="Textedebulles">
    <w:name w:val="Balloon Text"/>
    <w:basedOn w:val="Normal"/>
    <w:link w:val="TextedebullesCar"/>
    <w:uiPriority w:val="99"/>
    <w:semiHidden/>
    <w:unhideWhenUsed/>
    <w:rsid w:val="00B22B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2B53"/>
    <w:rPr>
      <w:rFonts w:ascii="Segoe UI" w:hAnsi="Segoe UI" w:cs="Segoe UI"/>
      <w:sz w:val="18"/>
      <w:szCs w:val="18"/>
    </w:rPr>
  </w:style>
  <w:style w:type="character" w:customStyle="1" w:styleId="ParagraphedelisteCar">
    <w:name w:val="Paragraphe de liste Car"/>
    <w:aliases w:val="References Car,Liste couleur - Accent 11 Car,Paragraphe de liste2 Car,paragraph Car,- List tir Car,liste 1 Car,puce 1 Car,Puces Car,Liste couleur - Accent 111 Car,Medium Grid 1 - Accent 21 Car,Bullets Car,Paragraphe  revu Car"/>
    <w:link w:val="Paragraphedeliste"/>
    <w:uiPriority w:val="34"/>
    <w:qFormat/>
    <w:locked/>
    <w:rsid w:val="00E61FA7"/>
  </w:style>
  <w:style w:type="paragraph" w:styleId="Rvision">
    <w:name w:val="Revision"/>
    <w:hidden/>
    <w:uiPriority w:val="99"/>
    <w:semiHidden/>
    <w:rsid w:val="00E61FA7"/>
    <w:pPr>
      <w:spacing w:after="0" w:line="240" w:lineRule="auto"/>
    </w:pPr>
  </w:style>
  <w:style w:type="character" w:customStyle="1" w:styleId="jpfdse">
    <w:name w:val="jpfdse"/>
    <w:basedOn w:val="Policepardfaut"/>
    <w:rsid w:val="002D51ED"/>
  </w:style>
  <w:style w:type="paragraph" w:styleId="NormalWeb">
    <w:name w:val="Normal (Web)"/>
    <w:basedOn w:val="Normal"/>
    <w:uiPriority w:val="99"/>
    <w:unhideWhenUsed/>
    <w:rsid w:val="004A34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1355E"/>
    <w:pPr>
      <w:tabs>
        <w:tab w:val="center" w:pos="4536"/>
        <w:tab w:val="right" w:pos="9072"/>
      </w:tabs>
      <w:spacing w:after="0" w:line="240" w:lineRule="auto"/>
    </w:pPr>
  </w:style>
  <w:style w:type="character" w:customStyle="1" w:styleId="En-tteCar">
    <w:name w:val="En-tête Car"/>
    <w:basedOn w:val="Policepardfaut"/>
    <w:link w:val="En-tte"/>
    <w:uiPriority w:val="99"/>
    <w:rsid w:val="00313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42074">
      <w:bodyDiv w:val="1"/>
      <w:marLeft w:val="0"/>
      <w:marRight w:val="0"/>
      <w:marTop w:val="0"/>
      <w:marBottom w:val="0"/>
      <w:divBdr>
        <w:top w:val="none" w:sz="0" w:space="0" w:color="auto"/>
        <w:left w:val="none" w:sz="0" w:space="0" w:color="auto"/>
        <w:bottom w:val="none" w:sz="0" w:space="0" w:color="auto"/>
        <w:right w:val="none" w:sz="0" w:space="0" w:color="auto"/>
      </w:divBdr>
    </w:div>
    <w:div w:id="336812473">
      <w:bodyDiv w:val="1"/>
      <w:marLeft w:val="0"/>
      <w:marRight w:val="0"/>
      <w:marTop w:val="0"/>
      <w:marBottom w:val="0"/>
      <w:divBdr>
        <w:top w:val="none" w:sz="0" w:space="0" w:color="auto"/>
        <w:left w:val="none" w:sz="0" w:space="0" w:color="auto"/>
        <w:bottom w:val="none" w:sz="0" w:space="0" w:color="auto"/>
        <w:right w:val="none" w:sz="0" w:space="0" w:color="auto"/>
      </w:divBdr>
    </w:div>
    <w:div w:id="617643913">
      <w:bodyDiv w:val="1"/>
      <w:marLeft w:val="0"/>
      <w:marRight w:val="0"/>
      <w:marTop w:val="0"/>
      <w:marBottom w:val="0"/>
      <w:divBdr>
        <w:top w:val="none" w:sz="0" w:space="0" w:color="auto"/>
        <w:left w:val="none" w:sz="0" w:space="0" w:color="auto"/>
        <w:bottom w:val="none" w:sz="0" w:space="0" w:color="auto"/>
        <w:right w:val="none" w:sz="0" w:space="0" w:color="auto"/>
      </w:divBdr>
    </w:div>
    <w:div w:id="820586862">
      <w:bodyDiv w:val="1"/>
      <w:marLeft w:val="0"/>
      <w:marRight w:val="0"/>
      <w:marTop w:val="0"/>
      <w:marBottom w:val="0"/>
      <w:divBdr>
        <w:top w:val="none" w:sz="0" w:space="0" w:color="auto"/>
        <w:left w:val="none" w:sz="0" w:space="0" w:color="auto"/>
        <w:bottom w:val="none" w:sz="0" w:space="0" w:color="auto"/>
        <w:right w:val="none" w:sz="0" w:space="0" w:color="auto"/>
      </w:divBdr>
    </w:div>
    <w:div w:id="1230773669">
      <w:bodyDiv w:val="1"/>
      <w:marLeft w:val="0"/>
      <w:marRight w:val="0"/>
      <w:marTop w:val="0"/>
      <w:marBottom w:val="0"/>
      <w:divBdr>
        <w:top w:val="none" w:sz="0" w:space="0" w:color="auto"/>
        <w:left w:val="none" w:sz="0" w:space="0" w:color="auto"/>
        <w:bottom w:val="none" w:sz="0" w:space="0" w:color="auto"/>
        <w:right w:val="none" w:sz="0" w:space="0" w:color="auto"/>
      </w:divBdr>
    </w:div>
    <w:div w:id="13013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B1AF-E474-E245-A890-02CEA1DB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1144</Words>
  <Characters>6292</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yannicklionel@gmail.com</dc:creator>
  <cp:lastModifiedBy>Yannick Lionel Nkodia</cp:lastModifiedBy>
  <cp:revision>8</cp:revision>
  <cp:lastPrinted>2024-10-14T09:15:00Z</cp:lastPrinted>
  <dcterms:created xsi:type="dcterms:W3CDTF">2024-10-09T10:08:00Z</dcterms:created>
  <dcterms:modified xsi:type="dcterms:W3CDTF">2024-10-15T12:38:00Z</dcterms:modified>
</cp:coreProperties>
</file>